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90DFA5" w14:textId="6EB3B2D4" w:rsidR="00302A44" w:rsidRPr="00B22AD8" w:rsidRDefault="00BC3094" w:rsidP="00D77E1C">
      <w:pPr>
        <w:pStyle w:val="Cmsor1"/>
        <w:spacing w:after="360"/>
        <w:ind w:left="28"/>
      </w:pPr>
      <w:r w:rsidRPr="00B22AD8">
        <w:t>Erzsébetváros</w:t>
      </w:r>
      <w:r w:rsidRPr="00B22AD8">
        <w:rPr>
          <w:spacing w:val="-13"/>
        </w:rPr>
        <w:t xml:space="preserve"> </w:t>
      </w:r>
      <w:r w:rsidRPr="00B22AD8">
        <w:t>Gazdasági</w:t>
      </w:r>
      <w:r w:rsidR="00B22AD8">
        <w:t xml:space="preserve"> és Fejlesztési</w:t>
      </w:r>
      <w:r w:rsidRPr="00B22AD8">
        <w:rPr>
          <w:spacing w:val="-9"/>
        </w:rPr>
        <w:t xml:space="preserve"> </w:t>
      </w:r>
      <w:r w:rsidRPr="00B22AD8">
        <w:t xml:space="preserve">Program </w:t>
      </w:r>
      <w:r w:rsidRPr="00B22AD8">
        <w:rPr>
          <w:spacing w:val="-2"/>
        </w:rPr>
        <w:t>202</w:t>
      </w:r>
      <w:r w:rsidR="0011523B">
        <w:rPr>
          <w:spacing w:val="-2"/>
        </w:rPr>
        <w:t>5</w:t>
      </w:r>
      <w:r w:rsidRPr="00B22AD8">
        <w:rPr>
          <w:spacing w:val="-2"/>
        </w:rPr>
        <w:t>-202</w:t>
      </w:r>
      <w:r w:rsidR="000C64AE" w:rsidRPr="00B22AD8">
        <w:rPr>
          <w:spacing w:val="-2"/>
        </w:rPr>
        <w:t>9</w:t>
      </w:r>
      <w:r w:rsidR="0011523B">
        <w:rPr>
          <w:spacing w:val="-2"/>
        </w:rPr>
        <w:t>.</w:t>
      </w:r>
    </w:p>
    <w:p w14:paraId="6190DFA7" w14:textId="77777777" w:rsidR="00302A44" w:rsidRPr="00D77E1C" w:rsidRDefault="00BC3094" w:rsidP="00E43210">
      <w:pPr>
        <w:pStyle w:val="Cmsor3"/>
        <w:spacing w:before="480" w:after="240" w:line="288" w:lineRule="auto"/>
        <w:rPr>
          <w:rFonts w:asciiTheme="majorHAnsi" w:hAnsiTheme="majorHAnsi"/>
        </w:rPr>
      </w:pPr>
      <w:r w:rsidRPr="00D77E1C">
        <w:rPr>
          <w:rFonts w:asciiTheme="majorHAnsi" w:hAnsiTheme="majorHAnsi"/>
        </w:rPr>
        <w:t>Preambulum</w:t>
      </w:r>
    </w:p>
    <w:p w14:paraId="6190DFAE" w14:textId="0DF1F0D6" w:rsidR="00302A44" w:rsidRPr="000C2509" w:rsidRDefault="00BC3094" w:rsidP="00760158">
      <w:pPr>
        <w:spacing w:after="120" w:line="288" w:lineRule="auto"/>
        <w:ind w:left="136" w:right="104"/>
        <w:jc w:val="both"/>
        <w:rPr>
          <w:rFonts w:asciiTheme="majorHAnsi" w:hAnsiTheme="majorHAnsi"/>
          <w:i/>
        </w:rPr>
      </w:pPr>
      <w:r w:rsidRPr="000C2509">
        <w:rPr>
          <w:rFonts w:asciiTheme="majorHAnsi" w:hAnsiTheme="majorHAnsi"/>
          <w:i/>
        </w:rPr>
        <w:t>Erzsébetváros Önkormányzatának törvényi kötelezettsége a következő évek gazdasági programjának megalkotása. Munkánkat nem könnyíti meg a nagyfokú bizonytalanság. A gazdasági szereplők visszaeső teljesítménye</w:t>
      </w:r>
      <w:r w:rsidR="00D60063" w:rsidRPr="000C2509">
        <w:rPr>
          <w:rFonts w:asciiTheme="majorHAnsi" w:hAnsiTheme="majorHAnsi"/>
          <w:i/>
        </w:rPr>
        <w:t xml:space="preserve"> csökkenti bevételeinket</w:t>
      </w:r>
      <w:r w:rsidR="00D14EAD" w:rsidRPr="000C2509">
        <w:rPr>
          <w:rFonts w:asciiTheme="majorHAnsi" w:hAnsiTheme="majorHAnsi"/>
          <w:i/>
        </w:rPr>
        <w:t>, az államháztartás</w:t>
      </w:r>
      <w:r w:rsidRPr="000C2509">
        <w:rPr>
          <w:rFonts w:asciiTheme="majorHAnsi" w:hAnsiTheme="majorHAnsi"/>
          <w:i/>
        </w:rPr>
        <w:t xml:space="preserve"> </w:t>
      </w:r>
      <w:r w:rsidR="00D60063" w:rsidRPr="000C2509">
        <w:rPr>
          <w:rFonts w:asciiTheme="majorHAnsi" w:hAnsiTheme="majorHAnsi"/>
          <w:i/>
        </w:rPr>
        <w:t xml:space="preserve">vészesen felduzzadt hiánya növeli a bizonytalanságot. </w:t>
      </w:r>
      <w:r w:rsidRPr="000C2509">
        <w:rPr>
          <w:rFonts w:asciiTheme="majorHAnsi" w:hAnsiTheme="majorHAnsi"/>
          <w:i/>
        </w:rPr>
        <w:t xml:space="preserve">A </w:t>
      </w:r>
      <w:r w:rsidR="00D60063" w:rsidRPr="000C2509">
        <w:rPr>
          <w:rFonts w:asciiTheme="majorHAnsi" w:hAnsiTheme="majorHAnsi"/>
          <w:i/>
        </w:rPr>
        <w:t xml:space="preserve">várhatóan </w:t>
      </w:r>
      <w:r w:rsidR="00BC3C00" w:rsidRPr="000C2509">
        <w:rPr>
          <w:rFonts w:asciiTheme="majorHAnsi" w:hAnsiTheme="majorHAnsi"/>
          <w:i/>
        </w:rPr>
        <w:t xml:space="preserve">tartósan magasa infláció, valamint a </w:t>
      </w:r>
      <w:r w:rsidRPr="000C2509">
        <w:rPr>
          <w:rFonts w:asciiTheme="majorHAnsi" w:hAnsiTheme="majorHAnsi"/>
          <w:i/>
        </w:rPr>
        <w:t xml:space="preserve">kormány </w:t>
      </w:r>
      <w:r w:rsidR="00B85724" w:rsidRPr="000C2509">
        <w:rPr>
          <w:rFonts w:asciiTheme="majorHAnsi" w:hAnsiTheme="majorHAnsi"/>
          <w:i/>
        </w:rPr>
        <w:t xml:space="preserve">önkényes </w:t>
      </w:r>
      <w:r w:rsidR="001E63FB" w:rsidRPr="000C2509">
        <w:rPr>
          <w:rFonts w:asciiTheme="majorHAnsi" w:hAnsiTheme="majorHAnsi"/>
          <w:i/>
        </w:rPr>
        <w:t>beavatkozásai</w:t>
      </w:r>
      <w:r w:rsidRPr="000C2509">
        <w:rPr>
          <w:rFonts w:asciiTheme="majorHAnsi" w:hAnsiTheme="majorHAnsi"/>
        </w:rPr>
        <w:t xml:space="preserve"> </w:t>
      </w:r>
      <w:r w:rsidRPr="000C2509">
        <w:rPr>
          <w:rFonts w:asciiTheme="majorHAnsi" w:hAnsiTheme="majorHAnsi"/>
          <w:i/>
        </w:rPr>
        <w:t>jelentős forrásokat von</w:t>
      </w:r>
      <w:r w:rsidR="001E63FB" w:rsidRPr="000C2509">
        <w:rPr>
          <w:rFonts w:asciiTheme="majorHAnsi" w:hAnsiTheme="majorHAnsi"/>
          <w:i/>
        </w:rPr>
        <w:t>nak</w:t>
      </w:r>
      <w:r w:rsidRPr="000C2509">
        <w:rPr>
          <w:rFonts w:asciiTheme="majorHAnsi" w:hAnsiTheme="majorHAnsi"/>
          <w:i/>
        </w:rPr>
        <w:t xml:space="preserve"> el az Önkormányzattól.</w:t>
      </w:r>
      <w:r w:rsidR="00F147BF" w:rsidRPr="000C2509">
        <w:rPr>
          <w:rFonts w:asciiTheme="majorHAnsi" w:hAnsiTheme="majorHAnsi"/>
          <w:i/>
        </w:rPr>
        <w:t xml:space="preserve"> Továbbra sincsenek </w:t>
      </w:r>
      <w:r w:rsidR="00F74B43" w:rsidRPr="000C2509">
        <w:rPr>
          <w:rFonts w:asciiTheme="majorHAnsi" w:hAnsiTheme="majorHAnsi"/>
          <w:i/>
        </w:rPr>
        <w:t xml:space="preserve">a kerület számára elérhető </w:t>
      </w:r>
      <w:r w:rsidR="00F147BF" w:rsidRPr="000C2509">
        <w:rPr>
          <w:rFonts w:asciiTheme="majorHAnsi" w:hAnsiTheme="majorHAnsi"/>
          <w:i/>
        </w:rPr>
        <w:t>Európai Uniós pályázatok.</w:t>
      </w:r>
      <w:r w:rsidRPr="000C2509">
        <w:rPr>
          <w:rFonts w:asciiTheme="majorHAnsi" w:hAnsiTheme="majorHAnsi"/>
          <w:i/>
          <w:spacing w:val="-5"/>
        </w:rPr>
        <w:t xml:space="preserve"> </w:t>
      </w:r>
      <w:r w:rsidRPr="000C2509">
        <w:rPr>
          <w:rFonts w:asciiTheme="majorHAnsi" w:hAnsiTheme="majorHAnsi"/>
          <w:i/>
        </w:rPr>
        <w:t xml:space="preserve">A kiszámíthatatlan helyzet megköveteli a folyamatos </w:t>
      </w:r>
      <w:proofErr w:type="spellStart"/>
      <w:r w:rsidRPr="000C2509">
        <w:rPr>
          <w:rFonts w:asciiTheme="majorHAnsi" w:hAnsiTheme="majorHAnsi"/>
          <w:i/>
        </w:rPr>
        <w:t>újratervezést</w:t>
      </w:r>
      <w:proofErr w:type="spellEnd"/>
      <w:r w:rsidRPr="000C2509">
        <w:rPr>
          <w:rFonts w:asciiTheme="majorHAnsi" w:hAnsiTheme="majorHAnsi"/>
          <w:i/>
        </w:rPr>
        <w:t>. Szigorú, hatékony és átlátható gazdálkodást folytatunk. Döntéseink hatásait körültekintően megvizsgáljuk, azokat az elérhető legfrissebb adatokra alapozzuk. A választóinkat bevonjuk a kerületet érintő döntésekbe.</w:t>
      </w:r>
      <w:r w:rsidR="00AD295B">
        <w:rPr>
          <w:rFonts w:asciiTheme="majorHAnsi" w:hAnsiTheme="majorHAnsi"/>
          <w:i/>
        </w:rPr>
        <w:t xml:space="preserve"> </w:t>
      </w:r>
      <w:r w:rsidRPr="000C2509">
        <w:rPr>
          <w:rFonts w:asciiTheme="majorHAnsi" w:hAnsiTheme="majorHAnsi"/>
          <w:i/>
        </w:rPr>
        <w:t>Terveinket,</w:t>
      </w:r>
      <w:r w:rsidRPr="000C2509">
        <w:rPr>
          <w:rFonts w:asciiTheme="majorHAnsi" w:hAnsiTheme="majorHAnsi"/>
          <w:i/>
          <w:spacing w:val="-15"/>
        </w:rPr>
        <w:t xml:space="preserve"> </w:t>
      </w:r>
      <w:r w:rsidRPr="000C2509">
        <w:rPr>
          <w:rFonts w:asciiTheme="majorHAnsi" w:hAnsiTheme="majorHAnsi"/>
          <w:i/>
        </w:rPr>
        <w:t>döntéseinket</w:t>
      </w:r>
      <w:r w:rsidRPr="000C2509">
        <w:rPr>
          <w:rFonts w:asciiTheme="majorHAnsi" w:hAnsiTheme="majorHAnsi"/>
          <w:i/>
          <w:spacing w:val="-15"/>
        </w:rPr>
        <w:t xml:space="preserve"> </w:t>
      </w:r>
      <w:r w:rsidRPr="000C2509">
        <w:rPr>
          <w:rFonts w:asciiTheme="majorHAnsi" w:hAnsiTheme="majorHAnsi"/>
          <w:i/>
        </w:rPr>
        <w:t>a</w:t>
      </w:r>
      <w:r w:rsidRPr="000C2509">
        <w:rPr>
          <w:rFonts w:asciiTheme="majorHAnsi" w:hAnsiTheme="majorHAnsi"/>
          <w:i/>
          <w:spacing w:val="-15"/>
        </w:rPr>
        <w:t xml:space="preserve"> </w:t>
      </w:r>
      <w:r w:rsidRPr="000C2509">
        <w:rPr>
          <w:rFonts w:asciiTheme="majorHAnsi" w:hAnsiTheme="majorHAnsi"/>
          <w:i/>
        </w:rPr>
        <w:t>Fővárosi</w:t>
      </w:r>
      <w:r w:rsidRPr="000C2509">
        <w:rPr>
          <w:rFonts w:asciiTheme="majorHAnsi" w:hAnsiTheme="majorHAnsi"/>
          <w:i/>
          <w:spacing w:val="-15"/>
        </w:rPr>
        <w:t xml:space="preserve"> </w:t>
      </w:r>
      <w:r w:rsidRPr="000C2509">
        <w:rPr>
          <w:rFonts w:asciiTheme="majorHAnsi" w:hAnsiTheme="majorHAnsi"/>
          <w:i/>
        </w:rPr>
        <w:t>Önkormányzattal</w:t>
      </w:r>
      <w:r w:rsidRPr="000C2509">
        <w:rPr>
          <w:rFonts w:asciiTheme="majorHAnsi" w:hAnsiTheme="majorHAnsi"/>
          <w:i/>
          <w:spacing w:val="-15"/>
        </w:rPr>
        <w:t xml:space="preserve"> </w:t>
      </w:r>
      <w:r w:rsidRPr="000C2509">
        <w:rPr>
          <w:rFonts w:asciiTheme="majorHAnsi" w:hAnsiTheme="majorHAnsi"/>
          <w:i/>
        </w:rPr>
        <w:t>és</w:t>
      </w:r>
      <w:r w:rsidRPr="000C2509">
        <w:rPr>
          <w:rFonts w:asciiTheme="majorHAnsi" w:hAnsiTheme="majorHAnsi"/>
          <w:i/>
          <w:spacing w:val="-15"/>
        </w:rPr>
        <w:t xml:space="preserve"> </w:t>
      </w:r>
      <w:r w:rsidRPr="000C2509">
        <w:rPr>
          <w:rFonts w:asciiTheme="majorHAnsi" w:hAnsiTheme="majorHAnsi"/>
          <w:i/>
        </w:rPr>
        <w:t>a</w:t>
      </w:r>
      <w:r w:rsidRPr="000C2509">
        <w:rPr>
          <w:rFonts w:asciiTheme="majorHAnsi" w:hAnsiTheme="majorHAnsi"/>
          <w:i/>
          <w:spacing w:val="-15"/>
        </w:rPr>
        <w:t xml:space="preserve"> </w:t>
      </w:r>
      <w:r w:rsidRPr="000C2509">
        <w:rPr>
          <w:rFonts w:asciiTheme="majorHAnsi" w:hAnsiTheme="majorHAnsi"/>
          <w:i/>
        </w:rPr>
        <w:t>határos</w:t>
      </w:r>
      <w:r w:rsidRPr="000C2509">
        <w:rPr>
          <w:rFonts w:asciiTheme="majorHAnsi" w:hAnsiTheme="majorHAnsi"/>
          <w:i/>
          <w:spacing w:val="-15"/>
        </w:rPr>
        <w:t xml:space="preserve"> </w:t>
      </w:r>
      <w:r w:rsidRPr="000C2509">
        <w:rPr>
          <w:rFonts w:asciiTheme="majorHAnsi" w:hAnsiTheme="majorHAnsi"/>
          <w:i/>
        </w:rPr>
        <w:t>kerületekkel</w:t>
      </w:r>
      <w:r w:rsidRPr="000C2509">
        <w:rPr>
          <w:rFonts w:asciiTheme="majorHAnsi" w:hAnsiTheme="majorHAnsi"/>
          <w:i/>
          <w:spacing w:val="-15"/>
        </w:rPr>
        <w:t xml:space="preserve"> </w:t>
      </w:r>
      <w:r w:rsidRPr="000C2509">
        <w:rPr>
          <w:rFonts w:asciiTheme="majorHAnsi" w:hAnsiTheme="majorHAnsi"/>
          <w:i/>
        </w:rPr>
        <w:t>összhangban</w:t>
      </w:r>
      <w:r w:rsidRPr="000C2509">
        <w:rPr>
          <w:rFonts w:asciiTheme="majorHAnsi" w:hAnsiTheme="majorHAnsi"/>
          <w:i/>
          <w:spacing w:val="-15"/>
        </w:rPr>
        <w:t xml:space="preserve"> </w:t>
      </w:r>
      <w:r w:rsidRPr="000C2509">
        <w:rPr>
          <w:rFonts w:asciiTheme="majorHAnsi" w:hAnsiTheme="majorHAnsi"/>
          <w:i/>
        </w:rPr>
        <w:t>hozzuk meg, mert így fejlődik közös otthonunk, Budapest.</w:t>
      </w:r>
    </w:p>
    <w:p w14:paraId="6190DFB0" w14:textId="65A94D61" w:rsidR="00302A44" w:rsidRPr="000C2509" w:rsidRDefault="00BC3094" w:rsidP="00E43210">
      <w:pPr>
        <w:pStyle w:val="Cmsor3"/>
        <w:spacing w:before="360" w:after="240" w:line="288" w:lineRule="auto"/>
      </w:pPr>
      <w:r w:rsidRPr="001054EB">
        <w:rPr>
          <w:rFonts w:asciiTheme="majorHAnsi" w:hAnsiTheme="majorHAnsi"/>
        </w:rPr>
        <w:t>Helyzetértékelés</w:t>
      </w:r>
    </w:p>
    <w:p w14:paraId="50247E0D" w14:textId="36C018D5" w:rsidR="001B7ED4" w:rsidRPr="000C2509" w:rsidRDefault="001B7ED4" w:rsidP="00760158">
      <w:pPr>
        <w:pStyle w:val="Szvegtrzs"/>
        <w:spacing w:after="120" w:line="288" w:lineRule="auto"/>
        <w:ind w:left="136" w:right="114"/>
        <w:rPr>
          <w:rFonts w:asciiTheme="majorHAnsi" w:hAnsiTheme="majorHAnsi"/>
          <w:sz w:val="22"/>
          <w:szCs w:val="22"/>
        </w:rPr>
      </w:pPr>
      <w:r w:rsidRPr="000C2509">
        <w:rPr>
          <w:rFonts w:asciiTheme="majorHAnsi" w:hAnsiTheme="majorHAnsi"/>
          <w:sz w:val="22"/>
          <w:szCs w:val="22"/>
        </w:rPr>
        <w:t>Erzsébetváros népessége jelentősen csökkent az elmúlt évtizedben. A lakosság száma 2011</w:t>
      </w:r>
      <w:r w:rsidR="0011523B">
        <w:rPr>
          <w:rFonts w:asciiTheme="majorHAnsi" w:hAnsiTheme="majorHAnsi"/>
          <w:sz w:val="22"/>
          <w:szCs w:val="22"/>
        </w:rPr>
        <w:t>.</w:t>
      </w:r>
      <w:r w:rsidRPr="000C2509">
        <w:rPr>
          <w:rFonts w:asciiTheme="majorHAnsi" w:hAnsiTheme="majorHAnsi"/>
          <w:sz w:val="22"/>
          <w:szCs w:val="22"/>
        </w:rPr>
        <w:t xml:space="preserve"> és 2021</w:t>
      </w:r>
      <w:r w:rsidR="0011523B">
        <w:rPr>
          <w:rFonts w:asciiTheme="majorHAnsi" w:hAnsiTheme="majorHAnsi"/>
          <w:sz w:val="22"/>
          <w:szCs w:val="22"/>
        </w:rPr>
        <w:t>.</w:t>
      </w:r>
      <w:r w:rsidRPr="000C2509">
        <w:rPr>
          <w:rFonts w:asciiTheme="majorHAnsi" w:hAnsiTheme="majorHAnsi"/>
          <w:sz w:val="22"/>
          <w:szCs w:val="22"/>
        </w:rPr>
        <w:t xml:space="preserve"> között 12,7%-</w:t>
      </w:r>
      <w:proofErr w:type="spellStart"/>
      <w:r w:rsidRPr="000C2509">
        <w:rPr>
          <w:rFonts w:asciiTheme="majorHAnsi" w:hAnsiTheme="majorHAnsi"/>
          <w:sz w:val="22"/>
          <w:szCs w:val="22"/>
        </w:rPr>
        <w:t>kal</w:t>
      </w:r>
      <w:proofErr w:type="spellEnd"/>
      <w:r w:rsidRPr="000C2509">
        <w:rPr>
          <w:rFonts w:asciiTheme="majorHAnsi" w:hAnsiTheme="majorHAnsi"/>
          <w:sz w:val="22"/>
          <w:szCs w:val="22"/>
        </w:rPr>
        <w:t xml:space="preserve"> esett vissza. Különösen a fiatalok aránya csökken, főként a családosok agglomerációba költözése miatt. Magas az albérletben élő fiatalok aránya, akik a kerület </w:t>
      </w:r>
      <w:r w:rsidR="00736E94" w:rsidRPr="000C2509">
        <w:rPr>
          <w:rFonts w:asciiTheme="majorHAnsi" w:hAnsiTheme="majorHAnsi"/>
          <w:sz w:val="22"/>
          <w:szCs w:val="22"/>
        </w:rPr>
        <w:t>p</w:t>
      </w:r>
      <w:r w:rsidRPr="000C2509">
        <w:rPr>
          <w:rFonts w:asciiTheme="majorHAnsi" w:hAnsiTheme="majorHAnsi"/>
          <w:sz w:val="22"/>
          <w:szCs w:val="22"/>
        </w:rPr>
        <w:t xml:space="preserve">otenciális </w:t>
      </w:r>
      <w:r w:rsidR="007901F4" w:rsidRPr="000C2509">
        <w:rPr>
          <w:rFonts w:asciiTheme="majorHAnsi" w:hAnsiTheme="majorHAnsi"/>
          <w:sz w:val="22"/>
          <w:szCs w:val="22"/>
        </w:rPr>
        <w:t xml:space="preserve">jövőbeni </w:t>
      </w:r>
      <w:r w:rsidRPr="000C2509">
        <w:rPr>
          <w:rFonts w:asciiTheme="majorHAnsi" w:hAnsiTheme="majorHAnsi"/>
          <w:sz w:val="22"/>
          <w:szCs w:val="22"/>
        </w:rPr>
        <w:t>lakói lehetnek. A statisztikák nem tükrözik a kerületben átmenetileg tartózkodó, albérletben élő fiatalok</w:t>
      </w:r>
      <w:r w:rsidR="007901F4" w:rsidRPr="000C2509">
        <w:rPr>
          <w:rFonts w:asciiTheme="majorHAnsi" w:hAnsiTheme="majorHAnsi"/>
          <w:sz w:val="22"/>
          <w:szCs w:val="22"/>
        </w:rPr>
        <w:t xml:space="preserve"> számát</w:t>
      </w:r>
      <w:r w:rsidRPr="000C2509">
        <w:rPr>
          <w:rFonts w:asciiTheme="majorHAnsi" w:hAnsiTheme="majorHAnsi"/>
          <w:sz w:val="22"/>
          <w:szCs w:val="22"/>
        </w:rPr>
        <w:t xml:space="preserve">. </w:t>
      </w:r>
    </w:p>
    <w:p w14:paraId="48699F22" w14:textId="39B99BA0" w:rsidR="00A91537" w:rsidRPr="000C2509" w:rsidRDefault="001B7ED4" w:rsidP="00760158">
      <w:pPr>
        <w:pStyle w:val="Szvegtrzs"/>
        <w:spacing w:after="120" w:line="288" w:lineRule="auto"/>
        <w:ind w:left="136" w:right="114"/>
        <w:rPr>
          <w:rFonts w:asciiTheme="majorHAnsi" w:hAnsiTheme="majorHAnsi"/>
          <w:sz w:val="22"/>
          <w:szCs w:val="22"/>
        </w:rPr>
      </w:pPr>
      <w:r w:rsidRPr="000C2509">
        <w:rPr>
          <w:rFonts w:asciiTheme="majorHAnsi" w:hAnsiTheme="majorHAnsi"/>
          <w:sz w:val="22"/>
          <w:szCs w:val="22"/>
        </w:rPr>
        <w:t>A lakosság iskolázottsági szintje javult, de a társadalmi kettősség megmaradt. Az elmúlt két</w:t>
      </w:r>
      <w:r w:rsidR="0011523B">
        <w:rPr>
          <w:rFonts w:asciiTheme="majorHAnsi" w:hAnsiTheme="majorHAnsi"/>
          <w:sz w:val="22"/>
          <w:szCs w:val="22"/>
        </w:rPr>
        <w:t xml:space="preserve"> </w:t>
      </w:r>
      <w:r w:rsidR="007901F4" w:rsidRPr="000C2509">
        <w:rPr>
          <w:rFonts w:asciiTheme="majorHAnsi" w:hAnsiTheme="majorHAnsi"/>
          <w:sz w:val="22"/>
          <w:szCs w:val="22"/>
        </w:rPr>
        <w:t>é</w:t>
      </w:r>
      <w:r w:rsidRPr="000C2509">
        <w:rPr>
          <w:rFonts w:asciiTheme="majorHAnsi" w:hAnsiTheme="majorHAnsi"/>
          <w:sz w:val="22"/>
          <w:szCs w:val="22"/>
        </w:rPr>
        <w:t>vtizedben a felsőfokú végzettségűek aránya 17</w:t>
      </w:r>
      <w:r w:rsidR="007A5A20" w:rsidRPr="000C2509">
        <w:rPr>
          <w:rFonts w:asciiTheme="majorHAnsi" w:hAnsiTheme="majorHAnsi"/>
          <w:sz w:val="22"/>
          <w:szCs w:val="22"/>
        </w:rPr>
        <w:t xml:space="preserve"> </w:t>
      </w:r>
      <w:r w:rsidR="0011523B">
        <w:rPr>
          <w:rFonts w:asciiTheme="majorHAnsi" w:hAnsiTheme="majorHAnsi"/>
          <w:sz w:val="22"/>
          <w:szCs w:val="22"/>
        </w:rPr>
        <w:t>%-</w:t>
      </w:r>
      <w:proofErr w:type="spellStart"/>
      <w:r w:rsidR="0011523B">
        <w:rPr>
          <w:rFonts w:asciiTheme="majorHAnsi" w:hAnsiTheme="majorHAnsi"/>
          <w:sz w:val="22"/>
          <w:szCs w:val="22"/>
        </w:rPr>
        <w:t>ról</w:t>
      </w:r>
      <w:proofErr w:type="spellEnd"/>
      <w:r w:rsidR="0011523B">
        <w:rPr>
          <w:rFonts w:asciiTheme="majorHAnsi" w:hAnsiTheme="majorHAnsi"/>
          <w:sz w:val="22"/>
          <w:szCs w:val="22"/>
        </w:rPr>
        <w:t xml:space="preserve"> </w:t>
      </w:r>
      <w:r w:rsidRPr="000C2509">
        <w:rPr>
          <w:rFonts w:asciiTheme="majorHAnsi" w:hAnsiTheme="majorHAnsi"/>
          <w:sz w:val="22"/>
          <w:szCs w:val="22"/>
        </w:rPr>
        <w:t>38</w:t>
      </w:r>
      <w:r w:rsidR="0011523B">
        <w:rPr>
          <w:rFonts w:asciiTheme="majorHAnsi" w:hAnsiTheme="majorHAnsi"/>
          <w:sz w:val="22"/>
          <w:szCs w:val="22"/>
        </w:rPr>
        <w:t xml:space="preserve"> %-</w:t>
      </w:r>
      <w:proofErr w:type="spellStart"/>
      <w:r w:rsidRPr="000C2509">
        <w:rPr>
          <w:rFonts w:asciiTheme="majorHAnsi" w:hAnsiTheme="majorHAnsi"/>
          <w:sz w:val="22"/>
          <w:szCs w:val="22"/>
        </w:rPr>
        <w:t>ra</w:t>
      </w:r>
      <w:proofErr w:type="spellEnd"/>
      <w:r w:rsidRPr="000C2509">
        <w:rPr>
          <w:rFonts w:asciiTheme="majorHAnsi" w:hAnsiTheme="majorHAnsi"/>
          <w:sz w:val="22"/>
          <w:szCs w:val="22"/>
        </w:rPr>
        <w:t xml:space="preserve"> nőtt. Azonban a kerület továbbra is a legalacsonyabb egy főre jutó SZJA</w:t>
      </w:r>
      <w:r w:rsidR="007901F4" w:rsidRPr="000C2509">
        <w:rPr>
          <w:rFonts w:asciiTheme="majorHAnsi" w:hAnsiTheme="majorHAnsi"/>
          <w:sz w:val="22"/>
          <w:szCs w:val="22"/>
        </w:rPr>
        <w:t>-</w:t>
      </w:r>
      <w:r w:rsidRPr="000C2509">
        <w:rPr>
          <w:rFonts w:asciiTheme="majorHAnsi" w:hAnsiTheme="majorHAnsi"/>
          <w:sz w:val="22"/>
          <w:szCs w:val="22"/>
        </w:rPr>
        <w:t>jövedelemmel rendelkezik a belvárosi kerületek között. Jelentős az alacsony képzettségű, rossz szociális körülmények között élő népesség aránya</w:t>
      </w:r>
      <w:r w:rsidR="00A91537" w:rsidRPr="000C2509">
        <w:rPr>
          <w:rFonts w:asciiTheme="majorHAnsi" w:hAnsiTheme="majorHAnsi"/>
          <w:sz w:val="22"/>
          <w:szCs w:val="22"/>
        </w:rPr>
        <w:t>.</w:t>
      </w:r>
    </w:p>
    <w:p w14:paraId="561113DB" w14:textId="76515A99" w:rsidR="001B7ED4" w:rsidRPr="000C2509" w:rsidRDefault="00312B65" w:rsidP="00553828">
      <w:pPr>
        <w:pStyle w:val="Szvegtrzs"/>
        <w:spacing w:after="120" w:line="288" w:lineRule="auto"/>
        <w:ind w:left="136" w:right="113"/>
        <w:rPr>
          <w:rFonts w:asciiTheme="majorHAnsi" w:hAnsiTheme="majorHAnsi"/>
          <w:sz w:val="22"/>
          <w:szCs w:val="22"/>
        </w:rPr>
      </w:pPr>
      <w:r w:rsidRPr="000C2509">
        <w:rPr>
          <w:rFonts w:asciiTheme="majorHAnsi" w:hAnsiTheme="majorHAnsi"/>
          <w:sz w:val="22"/>
          <w:szCs w:val="22"/>
        </w:rPr>
        <w:t xml:space="preserve">Az eredeti </w:t>
      </w:r>
      <w:r w:rsidR="00375FBF" w:rsidRPr="000C2509">
        <w:rPr>
          <w:rFonts w:asciiTheme="majorHAnsi" w:hAnsiTheme="majorHAnsi"/>
          <w:sz w:val="22"/>
          <w:szCs w:val="22"/>
        </w:rPr>
        <w:t xml:space="preserve">átfogó rendezési tervek figyelmen kívül hagyása, valamint a visszaélésszerű vadprivatizáció következményeként a kerületben nem indult átfogó </w:t>
      </w:r>
      <w:r w:rsidR="00330816" w:rsidRPr="000C2509">
        <w:rPr>
          <w:rFonts w:asciiTheme="majorHAnsi" w:hAnsiTheme="majorHAnsi"/>
          <w:sz w:val="22"/>
          <w:szCs w:val="22"/>
        </w:rPr>
        <w:t>város</w:t>
      </w:r>
      <w:r w:rsidR="00375FBF" w:rsidRPr="000C2509">
        <w:rPr>
          <w:rFonts w:asciiTheme="majorHAnsi" w:hAnsiTheme="majorHAnsi"/>
          <w:sz w:val="22"/>
          <w:szCs w:val="22"/>
        </w:rPr>
        <w:t>rehabilitációs program</w:t>
      </w:r>
      <w:r w:rsidR="00330816" w:rsidRPr="000C2509">
        <w:rPr>
          <w:rFonts w:asciiTheme="majorHAnsi" w:hAnsiTheme="majorHAnsi"/>
          <w:sz w:val="22"/>
          <w:szCs w:val="22"/>
        </w:rPr>
        <w:t>, így a</w:t>
      </w:r>
      <w:r w:rsidR="001B7ED4" w:rsidRPr="000C2509">
        <w:rPr>
          <w:rFonts w:asciiTheme="majorHAnsi" w:hAnsiTheme="majorHAnsi"/>
          <w:sz w:val="22"/>
          <w:szCs w:val="22"/>
        </w:rPr>
        <w:t xml:space="preserve"> kerület társadalmi pozíciója romlott </w:t>
      </w:r>
      <w:r w:rsidR="00330816" w:rsidRPr="000C2509">
        <w:rPr>
          <w:rFonts w:asciiTheme="majorHAnsi" w:hAnsiTheme="majorHAnsi"/>
          <w:sz w:val="22"/>
          <w:szCs w:val="22"/>
        </w:rPr>
        <w:t xml:space="preserve">a szomszédos VIII. és IX. kerülethez </w:t>
      </w:r>
      <w:r w:rsidR="001B7ED4" w:rsidRPr="000C2509">
        <w:rPr>
          <w:rFonts w:asciiTheme="majorHAnsi" w:hAnsiTheme="majorHAnsi"/>
          <w:sz w:val="22"/>
          <w:szCs w:val="22"/>
        </w:rPr>
        <w:t>képest.</w:t>
      </w:r>
      <w:r w:rsidR="00060F45" w:rsidRPr="000C2509">
        <w:rPr>
          <w:rFonts w:asciiTheme="majorHAnsi" w:hAnsiTheme="majorHAnsi"/>
          <w:sz w:val="22"/>
          <w:szCs w:val="22"/>
        </w:rPr>
        <w:t xml:space="preserve"> A kerület </w:t>
      </w:r>
      <w:r w:rsidR="001B7ED4" w:rsidRPr="000C2509">
        <w:rPr>
          <w:rFonts w:asciiTheme="majorHAnsi" w:hAnsiTheme="majorHAnsi"/>
          <w:sz w:val="22"/>
          <w:szCs w:val="22"/>
        </w:rPr>
        <w:t>épületállomány</w:t>
      </w:r>
      <w:r w:rsidR="00060F45" w:rsidRPr="000C2509">
        <w:rPr>
          <w:rFonts w:asciiTheme="majorHAnsi" w:hAnsiTheme="majorHAnsi"/>
          <w:sz w:val="22"/>
          <w:szCs w:val="22"/>
        </w:rPr>
        <w:t>ának</w:t>
      </w:r>
      <w:r w:rsidR="001B7ED4" w:rsidRPr="000C2509">
        <w:rPr>
          <w:rFonts w:asciiTheme="majorHAnsi" w:hAnsiTheme="majorHAnsi"/>
          <w:sz w:val="22"/>
          <w:szCs w:val="22"/>
        </w:rPr>
        <w:t xml:space="preserve"> állapota elavult</w:t>
      </w:r>
      <w:r w:rsidR="00060F45" w:rsidRPr="000C2509">
        <w:rPr>
          <w:rFonts w:asciiTheme="majorHAnsi" w:hAnsiTheme="majorHAnsi"/>
          <w:sz w:val="22"/>
          <w:szCs w:val="22"/>
        </w:rPr>
        <w:t>:</w:t>
      </w:r>
      <w:r w:rsidR="001B7ED4" w:rsidRPr="000C2509">
        <w:rPr>
          <w:rFonts w:asciiTheme="majorHAnsi" w:hAnsiTheme="majorHAnsi"/>
          <w:sz w:val="22"/>
          <w:szCs w:val="22"/>
        </w:rPr>
        <w:t xml:space="preserve"> </w:t>
      </w:r>
      <w:r w:rsidR="00060F45" w:rsidRPr="000C2509">
        <w:rPr>
          <w:rFonts w:asciiTheme="majorHAnsi" w:hAnsiTheme="majorHAnsi"/>
          <w:sz w:val="22"/>
          <w:szCs w:val="22"/>
        </w:rPr>
        <w:t>a</w:t>
      </w:r>
      <w:r w:rsidR="001B7ED4" w:rsidRPr="000C2509">
        <w:rPr>
          <w:rFonts w:asciiTheme="majorHAnsi" w:hAnsiTheme="majorHAnsi"/>
          <w:sz w:val="22"/>
          <w:szCs w:val="22"/>
        </w:rPr>
        <w:t>z épületek többsége nem esett át átfogó felújításon az elmúlt évtizedekben</w:t>
      </w:r>
      <w:r w:rsidR="00060F45" w:rsidRPr="000C2509">
        <w:rPr>
          <w:rFonts w:asciiTheme="majorHAnsi" w:hAnsiTheme="majorHAnsi"/>
          <w:sz w:val="22"/>
          <w:szCs w:val="22"/>
        </w:rPr>
        <w:t>.</w:t>
      </w:r>
    </w:p>
    <w:p w14:paraId="28FB4CDC" w14:textId="20FB95A3" w:rsidR="001B7ED4" w:rsidRPr="000C2509" w:rsidRDefault="001B7ED4" w:rsidP="00760158">
      <w:pPr>
        <w:pStyle w:val="Szvegtrzs"/>
        <w:spacing w:after="120" w:line="288" w:lineRule="auto"/>
        <w:ind w:left="136" w:right="114"/>
        <w:rPr>
          <w:rFonts w:asciiTheme="majorHAnsi" w:hAnsiTheme="majorHAnsi"/>
          <w:sz w:val="22"/>
          <w:szCs w:val="22"/>
        </w:rPr>
      </w:pPr>
      <w:r w:rsidRPr="000C2509">
        <w:rPr>
          <w:rFonts w:asciiTheme="majorHAnsi" w:hAnsiTheme="majorHAnsi"/>
          <w:sz w:val="22"/>
          <w:szCs w:val="22"/>
        </w:rPr>
        <w:t xml:space="preserve">A szomszédos kerületekhez képest alacsony ingatlanárak ellenére a lakhatási válság a városrészben is jelentős probléma. Erzsébetvárosban az átlagos négyzetméterár 1,2 millió forint, amely a belvárosi kerületek között a második legalacsonyabb érték. </w:t>
      </w:r>
      <w:r w:rsidR="007A5A20" w:rsidRPr="000C2509">
        <w:rPr>
          <w:rFonts w:asciiTheme="majorHAnsi" w:hAnsiTheme="majorHAnsi"/>
          <w:sz w:val="22"/>
          <w:szCs w:val="22"/>
        </w:rPr>
        <w:t>A</w:t>
      </w:r>
      <w:r w:rsidRPr="000C2509">
        <w:rPr>
          <w:rFonts w:asciiTheme="majorHAnsi" w:hAnsiTheme="majorHAnsi"/>
          <w:sz w:val="22"/>
          <w:szCs w:val="22"/>
        </w:rPr>
        <w:t xml:space="preserve"> megfizethetőség hiánya pedig elvándorláshoz és a beköltözési hajlandóság csökkenéséhez vezet. </w:t>
      </w:r>
    </w:p>
    <w:p w14:paraId="7EE953BD" w14:textId="6DA993ED" w:rsidR="001B7ED4" w:rsidRPr="000C2509" w:rsidRDefault="001B7ED4" w:rsidP="00F113D0">
      <w:pPr>
        <w:pStyle w:val="Szvegtrzs"/>
        <w:spacing w:after="120" w:line="288" w:lineRule="auto"/>
        <w:ind w:left="136" w:right="114"/>
        <w:rPr>
          <w:rFonts w:asciiTheme="majorHAnsi" w:hAnsiTheme="majorHAnsi"/>
          <w:sz w:val="22"/>
          <w:szCs w:val="22"/>
        </w:rPr>
      </w:pPr>
      <w:r w:rsidRPr="000C2509">
        <w:rPr>
          <w:rFonts w:asciiTheme="majorHAnsi" w:hAnsiTheme="majorHAnsi"/>
          <w:sz w:val="22"/>
          <w:szCs w:val="22"/>
        </w:rPr>
        <w:t>A lakásállomány szerkezete kedvezőtlen a családok számára. A lakások több mint 50</w:t>
      </w:r>
      <w:r w:rsidR="00975771" w:rsidRPr="000C2509">
        <w:rPr>
          <w:rFonts w:asciiTheme="majorHAnsi" w:hAnsiTheme="majorHAnsi"/>
          <w:sz w:val="22"/>
          <w:szCs w:val="22"/>
        </w:rPr>
        <w:t xml:space="preserve"> </w:t>
      </w:r>
      <w:r w:rsidR="0011523B">
        <w:rPr>
          <w:rFonts w:asciiTheme="majorHAnsi" w:hAnsiTheme="majorHAnsi"/>
          <w:sz w:val="22"/>
          <w:szCs w:val="22"/>
        </w:rPr>
        <w:t>%-</w:t>
      </w:r>
      <w:proofErr w:type="gramStart"/>
      <w:r w:rsidR="0011523B">
        <w:rPr>
          <w:rFonts w:asciiTheme="majorHAnsi" w:hAnsiTheme="majorHAnsi"/>
          <w:sz w:val="22"/>
          <w:szCs w:val="22"/>
        </w:rPr>
        <w:t>a</w:t>
      </w:r>
      <w:proofErr w:type="gramEnd"/>
      <w:r w:rsidR="0011523B" w:rsidRPr="000C2509">
        <w:rPr>
          <w:rFonts w:asciiTheme="majorHAnsi" w:hAnsiTheme="majorHAnsi"/>
          <w:sz w:val="22"/>
          <w:szCs w:val="22"/>
        </w:rPr>
        <w:t xml:space="preserve"> </w:t>
      </w:r>
      <w:r w:rsidRPr="000C2509">
        <w:rPr>
          <w:rFonts w:asciiTheme="majorHAnsi" w:hAnsiTheme="majorHAnsi"/>
          <w:sz w:val="22"/>
          <w:szCs w:val="22"/>
        </w:rPr>
        <w:t xml:space="preserve">50 m² alatti, ami vonzóvá teszi őket rövid távú lakáskiadás és egyedülállók, fiatal párok számára, de kevésbé alkalmas nagyobb családoknak. </w:t>
      </w:r>
    </w:p>
    <w:p w14:paraId="6190DFBE" w14:textId="70469DFA" w:rsidR="00302A44" w:rsidRPr="000C2509" w:rsidRDefault="00EE50C4" w:rsidP="00760158">
      <w:pPr>
        <w:pStyle w:val="Szvegtrzs"/>
        <w:spacing w:after="120" w:line="288" w:lineRule="auto"/>
        <w:ind w:left="136" w:right="102"/>
        <w:rPr>
          <w:rFonts w:asciiTheme="majorHAnsi" w:hAnsiTheme="majorHAnsi"/>
          <w:sz w:val="22"/>
          <w:szCs w:val="22"/>
        </w:rPr>
      </w:pPr>
      <w:r w:rsidRPr="000C2509">
        <w:rPr>
          <w:rFonts w:asciiTheme="majorHAnsi" w:hAnsiTheme="majorHAnsi"/>
          <w:sz w:val="22"/>
          <w:szCs w:val="22"/>
        </w:rPr>
        <w:t>Egy</w:t>
      </w:r>
      <w:r w:rsidR="00BC3094" w:rsidRPr="000C2509">
        <w:rPr>
          <w:rFonts w:asciiTheme="majorHAnsi" w:hAnsiTheme="majorHAnsi"/>
          <w:spacing w:val="-6"/>
          <w:sz w:val="22"/>
          <w:szCs w:val="22"/>
        </w:rPr>
        <w:t xml:space="preserve"> </w:t>
      </w:r>
      <w:r w:rsidR="00BC3094" w:rsidRPr="000C2509">
        <w:rPr>
          <w:rFonts w:asciiTheme="majorHAnsi" w:hAnsiTheme="majorHAnsi"/>
          <w:sz w:val="22"/>
          <w:szCs w:val="22"/>
        </w:rPr>
        <w:t>2020</w:t>
      </w:r>
      <w:r w:rsidR="0011523B">
        <w:rPr>
          <w:rFonts w:asciiTheme="majorHAnsi" w:hAnsiTheme="majorHAnsi"/>
          <w:sz w:val="22"/>
          <w:szCs w:val="22"/>
        </w:rPr>
        <w:t>.</w:t>
      </w:r>
      <w:r w:rsidR="00BC3094" w:rsidRPr="000C2509">
        <w:rPr>
          <w:rFonts w:asciiTheme="majorHAnsi" w:hAnsiTheme="majorHAnsi"/>
          <w:spacing w:val="-6"/>
          <w:sz w:val="22"/>
          <w:szCs w:val="22"/>
        </w:rPr>
        <w:t xml:space="preserve"> </w:t>
      </w:r>
      <w:r w:rsidR="00BC3094" w:rsidRPr="000C2509">
        <w:rPr>
          <w:rFonts w:asciiTheme="majorHAnsi" w:hAnsiTheme="majorHAnsi"/>
          <w:sz w:val="22"/>
          <w:szCs w:val="22"/>
        </w:rPr>
        <w:t>elején</w:t>
      </w:r>
      <w:r w:rsidR="00BC3094" w:rsidRPr="000C2509">
        <w:rPr>
          <w:rFonts w:asciiTheme="majorHAnsi" w:hAnsiTheme="majorHAnsi"/>
          <w:spacing w:val="-6"/>
          <w:sz w:val="22"/>
          <w:szCs w:val="22"/>
        </w:rPr>
        <w:t xml:space="preserve"> </w:t>
      </w:r>
      <w:r w:rsidR="00BC3094" w:rsidRPr="000C2509">
        <w:rPr>
          <w:rFonts w:asciiTheme="majorHAnsi" w:hAnsiTheme="majorHAnsi"/>
          <w:sz w:val="22"/>
          <w:szCs w:val="22"/>
        </w:rPr>
        <w:t>készült</w:t>
      </w:r>
      <w:r w:rsidR="00BC3094" w:rsidRPr="000C2509">
        <w:rPr>
          <w:rFonts w:asciiTheme="majorHAnsi" w:hAnsiTheme="majorHAnsi"/>
          <w:spacing w:val="-5"/>
          <w:sz w:val="22"/>
          <w:szCs w:val="22"/>
        </w:rPr>
        <w:t xml:space="preserve"> </w:t>
      </w:r>
      <w:r w:rsidR="00BC3094" w:rsidRPr="000C2509">
        <w:rPr>
          <w:rFonts w:asciiTheme="majorHAnsi" w:hAnsiTheme="majorHAnsi"/>
          <w:sz w:val="22"/>
          <w:szCs w:val="22"/>
        </w:rPr>
        <w:t>felmérés</w:t>
      </w:r>
      <w:r w:rsidR="00BC3094" w:rsidRPr="000C2509">
        <w:rPr>
          <w:rFonts w:asciiTheme="majorHAnsi" w:hAnsiTheme="majorHAnsi"/>
          <w:spacing w:val="-6"/>
          <w:sz w:val="22"/>
          <w:szCs w:val="22"/>
        </w:rPr>
        <w:t xml:space="preserve"> </w:t>
      </w:r>
      <w:r w:rsidR="00BC3094" w:rsidRPr="000C2509">
        <w:rPr>
          <w:rFonts w:asciiTheme="majorHAnsi" w:hAnsiTheme="majorHAnsi"/>
          <w:sz w:val="22"/>
          <w:szCs w:val="22"/>
        </w:rPr>
        <w:t>egyebek</w:t>
      </w:r>
      <w:r w:rsidR="00BC3094" w:rsidRPr="000C2509">
        <w:rPr>
          <w:rFonts w:asciiTheme="majorHAnsi" w:hAnsiTheme="majorHAnsi"/>
          <w:spacing w:val="-6"/>
          <w:sz w:val="22"/>
          <w:szCs w:val="22"/>
        </w:rPr>
        <w:t xml:space="preserve"> </w:t>
      </w:r>
      <w:r w:rsidR="00BC3094" w:rsidRPr="000C2509">
        <w:rPr>
          <w:rFonts w:asciiTheme="majorHAnsi" w:hAnsiTheme="majorHAnsi"/>
          <w:sz w:val="22"/>
          <w:szCs w:val="22"/>
        </w:rPr>
        <w:t>között</w:t>
      </w:r>
      <w:r w:rsidR="00BC3094" w:rsidRPr="000C2509">
        <w:rPr>
          <w:rFonts w:asciiTheme="majorHAnsi" w:hAnsiTheme="majorHAnsi"/>
          <w:spacing w:val="-5"/>
          <w:sz w:val="22"/>
          <w:szCs w:val="22"/>
        </w:rPr>
        <w:t xml:space="preserve"> </w:t>
      </w:r>
      <w:r w:rsidR="00BC3094" w:rsidRPr="000C2509">
        <w:rPr>
          <w:rFonts w:asciiTheme="majorHAnsi" w:hAnsiTheme="majorHAnsi"/>
          <w:sz w:val="22"/>
          <w:szCs w:val="22"/>
        </w:rPr>
        <w:t>kitért</w:t>
      </w:r>
      <w:r w:rsidR="00BC3094" w:rsidRPr="000C2509">
        <w:rPr>
          <w:rFonts w:asciiTheme="majorHAnsi" w:hAnsiTheme="majorHAnsi"/>
          <w:spacing w:val="-6"/>
          <w:sz w:val="22"/>
          <w:szCs w:val="22"/>
        </w:rPr>
        <w:t xml:space="preserve"> </w:t>
      </w:r>
      <w:r w:rsidR="00BC3094" w:rsidRPr="000C2509">
        <w:rPr>
          <w:rFonts w:asciiTheme="majorHAnsi" w:hAnsiTheme="majorHAnsi"/>
          <w:sz w:val="22"/>
          <w:szCs w:val="22"/>
        </w:rPr>
        <w:t>a</w:t>
      </w:r>
      <w:r w:rsidR="00BC3094" w:rsidRPr="000C2509">
        <w:rPr>
          <w:rFonts w:asciiTheme="majorHAnsi" w:hAnsiTheme="majorHAnsi"/>
          <w:spacing w:val="-7"/>
          <w:sz w:val="22"/>
          <w:szCs w:val="22"/>
        </w:rPr>
        <w:t xml:space="preserve"> </w:t>
      </w:r>
      <w:r w:rsidR="00BC3094" w:rsidRPr="000C2509">
        <w:rPr>
          <w:rFonts w:asciiTheme="majorHAnsi" w:hAnsiTheme="majorHAnsi"/>
          <w:sz w:val="22"/>
          <w:szCs w:val="22"/>
        </w:rPr>
        <w:t>lakosságot</w:t>
      </w:r>
      <w:r w:rsidR="00BC3094" w:rsidRPr="000C2509">
        <w:rPr>
          <w:rFonts w:asciiTheme="majorHAnsi" w:hAnsiTheme="majorHAnsi"/>
          <w:spacing w:val="-5"/>
          <w:sz w:val="22"/>
          <w:szCs w:val="22"/>
        </w:rPr>
        <w:t xml:space="preserve"> </w:t>
      </w:r>
      <w:r w:rsidR="00BC3094" w:rsidRPr="000C2509">
        <w:rPr>
          <w:rFonts w:asciiTheme="majorHAnsi" w:hAnsiTheme="majorHAnsi"/>
          <w:sz w:val="22"/>
          <w:szCs w:val="22"/>
        </w:rPr>
        <w:t>leginkább</w:t>
      </w:r>
      <w:r w:rsidR="00BC3094" w:rsidRPr="000C2509">
        <w:rPr>
          <w:rFonts w:asciiTheme="majorHAnsi" w:hAnsiTheme="majorHAnsi"/>
          <w:spacing w:val="-6"/>
          <w:sz w:val="22"/>
          <w:szCs w:val="22"/>
        </w:rPr>
        <w:t xml:space="preserve"> </w:t>
      </w:r>
      <w:r w:rsidR="00BC3094" w:rsidRPr="000C2509">
        <w:rPr>
          <w:rFonts w:asciiTheme="majorHAnsi" w:hAnsiTheme="majorHAnsi"/>
          <w:sz w:val="22"/>
          <w:szCs w:val="22"/>
        </w:rPr>
        <w:t>foglalkoztató</w:t>
      </w:r>
      <w:r w:rsidR="00BC3094" w:rsidRPr="000C2509">
        <w:rPr>
          <w:rFonts w:asciiTheme="majorHAnsi" w:hAnsiTheme="majorHAnsi"/>
          <w:spacing w:val="-6"/>
          <w:sz w:val="22"/>
          <w:szCs w:val="22"/>
        </w:rPr>
        <w:t xml:space="preserve"> </w:t>
      </w:r>
      <w:r w:rsidR="00BC3094" w:rsidRPr="000C2509">
        <w:rPr>
          <w:rFonts w:asciiTheme="majorHAnsi" w:hAnsiTheme="majorHAnsi"/>
          <w:sz w:val="22"/>
          <w:szCs w:val="22"/>
        </w:rPr>
        <w:t xml:space="preserve">témákra, </w:t>
      </w:r>
      <w:r w:rsidR="00BC3094" w:rsidRPr="000C2509">
        <w:rPr>
          <w:rFonts w:asciiTheme="majorHAnsi" w:hAnsiTheme="majorHAnsi"/>
          <w:sz w:val="22"/>
          <w:szCs w:val="22"/>
        </w:rPr>
        <w:lastRenderedPageBreak/>
        <w:t xml:space="preserve">mint a lakhatás, az </w:t>
      </w:r>
      <w:proofErr w:type="spellStart"/>
      <w:r w:rsidR="00BC3094" w:rsidRPr="000C2509">
        <w:rPr>
          <w:rFonts w:asciiTheme="majorHAnsi" w:hAnsiTheme="majorHAnsi"/>
          <w:sz w:val="22"/>
          <w:szCs w:val="22"/>
        </w:rPr>
        <w:t>Airbnb</w:t>
      </w:r>
      <w:proofErr w:type="spellEnd"/>
      <w:r w:rsidR="00BC3094" w:rsidRPr="000C2509">
        <w:rPr>
          <w:rFonts w:asciiTheme="majorHAnsi" w:hAnsiTheme="majorHAnsi"/>
          <w:sz w:val="22"/>
          <w:szCs w:val="22"/>
        </w:rPr>
        <w:t xml:space="preserve">-szolgáltatás, az úgynevezett </w:t>
      </w:r>
      <w:r w:rsidR="00BC3094" w:rsidRPr="000C2509">
        <w:rPr>
          <w:rFonts w:asciiTheme="majorHAnsi" w:hAnsiTheme="majorHAnsi"/>
          <w:i/>
          <w:sz w:val="22"/>
          <w:szCs w:val="22"/>
        </w:rPr>
        <w:t>„bulinegyed”</w:t>
      </w:r>
      <w:r w:rsidR="00BC3094" w:rsidRPr="000C2509">
        <w:rPr>
          <w:rFonts w:asciiTheme="majorHAnsi" w:hAnsiTheme="majorHAnsi"/>
          <w:sz w:val="22"/>
          <w:szCs w:val="22"/>
        </w:rPr>
        <w:t xml:space="preserve">, az autóforgalom és a parkolás, valamint a gyalogos- és kerékpáros közlekedés megítélésére. Ezek az információk </w:t>
      </w:r>
      <w:r w:rsidRPr="000C2509">
        <w:rPr>
          <w:rFonts w:asciiTheme="majorHAnsi" w:hAnsiTheme="majorHAnsi"/>
          <w:sz w:val="22"/>
          <w:szCs w:val="22"/>
        </w:rPr>
        <w:t xml:space="preserve">továbbra is </w:t>
      </w:r>
      <w:r w:rsidR="00BC3094" w:rsidRPr="000C2509">
        <w:rPr>
          <w:rFonts w:asciiTheme="majorHAnsi" w:hAnsiTheme="majorHAnsi"/>
          <w:sz w:val="22"/>
          <w:szCs w:val="22"/>
        </w:rPr>
        <w:t xml:space="preserve">iránymutatásként szolgálnak </w:t>
      </w:r>
      <w:r w:rsidRPr="000C2509">
        <w:rPr>
          <w:rFonts w:asciiTheme="majorHAnsi" w:hAnsiTheme="majorHAnsi"/>
          <w:sz w:val="22"/>
          <w:szCs w:val="22"/>
        </w:rPr>
        <w:t>számunkra</w:t>
      </w:r>
      <w:r w:rsidR="00BC3094" w:rsidRPr="000C2509">
        <w:rPr>
          <w:rFonts w:asciiTheme="majorHAnsi" w:hAnsiTheme="majorHAnsi"/>
          <w:sz w:val="22"/>
          <w:szCs w:val="22"/>
        </w:rPr>
        <w:t>.</w:t>
      </w:r>
    </w:p>
    <w:p w14:paraId="6190DFC0" w14:textId="77777777" w:rsidR="00302A44" w:rsidRPr="000C2509" w:rsidRDefault="00BC3094" w:rsidP="00760158">
      <w:pPr>
        <w:pStyle w:val="Szvegtrzs"/>
        <w:spacing w:after="120" w:line="288" w:lineRule="auto"/>
        <w:ind w:left="136" w:right="105"/>
        <w:rPr>
          <w:rFonts w:asciiTheme="majorHAnsi" w:hAnsiTheme="majorHAnsi"/>
          <w:sz w:val="22"/>
          <w:szCs w:val="22"/>
        </w:rPr>
      </w:pPr>
      <w:r w:rsidRPr="000C2509">
        <w:rPr>
          <w:rFonts w:asciiTheme="majorHAnsi" w:hAnsiTheme="majorHAnsi"/>
          <w:sz w:val="22"/>
          <w:szCs w:val="22"/>
        </w:rPr>
        <w:t xml:space="preserve">A döntés-előkészítő munkát rendszeres közvélemény-kutatásokkal segítjük. Meggyőződésünk azonban, hogy semmi nem pótolja az önkormányzati képviselők napi kapcsolattartását a választópolgárokkal. Innen kapunk közvetlen visszajelzéseket, probléma-felvetéseket, bírálatot és </w:t>
      </w:r>
      <w:r w:rsidRPr="000C2509">
        <w:rPr>
          <w:rFonts w:asciiTheme="majorHAnsi" w:hAnsiTheme="majorHAnsi"/>
          <w:spacing w:val="-2"/>
          <w:sz w:val="22"/>
          <w:szCs w:val="22"/>
        </w:rPr>
        <w:t>bíztatást.</w:t>
      </w:r>
    </w:p>
    <w:p w14:paraId="6190DFC3" w14:textId="42DC516D" w:rsidR="00302A44" w:rsidRPr="001054EB" w:rsidRDefault="008B1503" w:rsidP="00E43210">
      <w:pPr>
        <w:pStyle w:val="Cmsor3"/>
        <w:spacing w:before="360" w:after="240" w:line="288" w:lineRule="auto"/>
        <w:rPr>
          <w:rFonts w:asciiTheme="majorHAnsi" w:hAnsiTheme="majorHAnsi"/>
        </w:rPr>
      </w:pPr>
      <w:r w:rsidRPr="001054EB">
        <w:rPr>
          <w:rFonts w:asciiTheme="majorHAnsi" w:hAnsiTheme="majorHAnsi"/>
        </w:rPr>
        <w:t>Jövő7 – a</w:t>
      </w:r>
      <w:r w:rsidR="00BC3094" w:rsidRPr="001B6DFE">
        <w:rPr>
          <w:rFonts w:asciiTheme="majorHAnsi" w:hAnsiTheme="majorHAnsi"/>
        </w:rPr>
        <w:t xml:space="preserve"> </w:t>
      </w:r>
      <w:r w:rsidRPr="001B6DFE">
        <w:rPr>
          <w:rFonts w:asciiTheme="majorHAnsi" w:hAnsiTheme="majorHAnsi"/>
        </w:rPr>
        <w:t xml:space="preserve">XXI. század </w:t>
      </w:r>
      <w:r w:rsidR="00BC3094" w:rsidRPr="001054EB">
        <w:rPr>
          <w:rFonts w:asciiTheme="majorHAnsi" w:hAnsiTheme="majorHAnsi"/>
        </w:rPr>
        <w:t>Erzsébetvárosa</w:t>
      </w:r>
    </w:p>
    <w:p w14:paraId="2B1A3BED" w14:textId="77777777" w:rsidR="00D968CC" w:rsidRDefault="000C2509" w:rsidP="00E43210">
      <w:pPr>
        <w:spacing w:after="120" w:line="288" w:lineRule="auto"/>
        <w:ind w:left="142"/>
        <w:jc w:val="both"/>
        <w:rPr>
          <w:rFonts w:asciiTheme="majorHAnsi" w:hAnsiTheme="majorHAnsi"/>
        </w:rPr>
      </w:pPr>
      <w:r w:rsidRPr="000C2509">
        <w:rPr>
          <w:rFonts w:asciiTheme="majorHAnsi" w:hAnsiTheme="majorHAnsi"/>
        </w:rPr>
        <w:t xml:space="preserve">Erzsébetváros 2024-ben megválasztott Képviselő Testülete a 2024-2029-es önkormányzati ciklus gazdasági programját Niedermüller Péter polgármester </w:t>
      </w:r>
      <w:r w:rsidRPr="001054EB">
        <w:rPr>
          <w:rFonts w:asciiTheme="majorHAnsi" w:hAnsiTheme="majorHAnsi"/>
          <w:i/>
          <w:iCs/>
        </w:rPr>
        <w:t>„Jövő7 – a XXI. század Erzsébetvárosa”</w:t>
      </w:r>
      <w:r w:rsidRPr="000C2509">
        <w:rPr>
          <w:rFonts w:asciiTheme="majorHAnsi" w:hAnsiTheme="majorHAnsi"/>
        </w:rPr>
        <w:t xml:space="preserve"> című újraválasztási programjából kiindulva kívánja megvalósítani. </w:t>
      </w:r>
    </w:p>
    <w:p w14:paraId="5D3A2D4C" w14:textId="405F8265" w:rsidR="000C2509" w:rsidRPr="000C2509" w:rsidRDefault="000C2509" w:rsidP="00E43210">
      <w:pPr>
        <w:spacing w:before="120" w:after="120" w:line="288" w:lineRule="auto"/>
        <w:ind w:left="142"/>
        <w:jc w:val="both"/>
        <w:rPr>
          <w:rFonts w:asciiTheme="majorHAnsi" w:hAnsiTheme="majorHAnsi"/>
        </w:rPr>
      </w:pPr>
      <w:r w:rsidRPr="000C2509">
        <w:rPr>
          <w:rFonts w:asciiTheme="majorHAnsi" w:hAnsiTheme="majorHAnsi"/>
        </w:rPr>
        <w:t>A polgármesteri program öt pilléren nyugszik:</w:t>
      </w:r>
    </w:p>
    <w:p w14:paraId="49C8B2EF" w14:textId="77777777" w:rsidR="000C2509" w:rsidRPr="000C2509" w:rsidRDefault="000C2509" w:rsidP="00E43210">
      <w:pPr>
        <w:pStyle w:val="Listaszerbekezds"/>
        <w:widowControl/>
        <w:numPr>
          <w:ilvl w:val="0"/>
          <w:numId w:val="7"/>
        </w:numPr>
        <w:autoSpaceDE/>
        <w:autoSpaceDN/>
        <w:spacing w:before="0" w:after="120" w:line="288" w:lineRule="auto"/>
        <w:ind w:left="1134" w:hanging="567"/>
        <w:rPr>
          <w:rFonts w:asciiTheme="majorHAnsi" w:hAnsiTheme="majorHAnsi"/>
        </w:rPr>
      </w:pPr>
      <w:r w:rsidRPr="000C2509">
        <w:rPr>
          <w:rFonts w:asciiTheme="majorHAnsi" w:hAnsiTheme="majorHAnsi"/>
        </w:rPr>
        <w:t xml:space="preserve">Gondoskodó Erzsébetváros </w:t>
      </w:r>
    </w:p>
    <w:p w14:paraId="33855663" w14:textId="77777777" w:rsidR="000C2509" w:rsidRPr="000C2509" w:rsidRDefault="000C2509" w:rsidP="00E43210">
      <w:pPr>
        <w:pStyle w:val="Listaszerbekezds"/>
        <w:widowControl/>
        <w:numPr>
          <w:ilvl w:val="0"/>
          <w:numId w:val="7"/>
        </w:numPr>
        <w:autoSpaceDE/>
        <w:autoSpaceDN/>
        <w:spacing w:before="0" w:after="120" w:line="288" w:lineRule="auto"/>
        <w:ind w:left="1134" w:hanging="567"/>
        <w:rPr>
          <w:rFonts w:asciiTheme="majorHAnsi" w:hAnsiTheme="majorHAnsi"/>
        </w:rPr>
      </w:pPr>
      <w:r w:rsidRPr="000C2509">
        <w:rPr>
          <w:rFonts w:asciiTheme="majorHAnsi" w:hAnsiTheme="majorHAnsi"/>
        </w:rPr>
        <w:t xml:space="preserve">Fejlődő Erzsébetváros </w:t>
      </w:r>
    </w:p>
    <w:p w14:paraId="1D4FEC75" w14:textId="77777777" w:rsidR="000C2509" w:rsidRPr="000C2509" w:rsidRDefault="000C2509" w:rsidP="00E43210">
      <w:pPr>
        <w:pStyle w:val="Listaszerbekezds"/>
        <w:widowControl/>
        <w:numPr>
          <w:ilvl w:val="0"/>
          <w:numId w:val="7"/>
        </w:numPr>
        <w:autoSpaceDE/>
        <w:autoSpaceDN/>
        <w:spacing w:before="0" w:after="120" w:line="288" w:lineRule="auto"/>
        <w:ind w:left="1134" w:hanging="567"/>
        <w:rPr>
          <w:rFonts w:asciiTheme="majorHAnsi" w:hAnsiTheme="majorHAnsi"/>
        </w:rPr>
      </w:pPr>
      <w:r w:rsidRPr="000C2509">
        <w:rPr>
          <w:rFonts w:asciiTheme="majorHAnsi" w:hAnsiTheme="majorHAnsi"/>
        </w:rPr>
        <w:t xml:space="preserve">Zöld, fenntartható Erzsébetváros </w:t>
      </w:r>
    </w:p>
    <w:p w14:paraId="1E2F0BD7" w14:textId="77777777" w:rsidR="000C2509" w:rsidRPr="000C2509" w:rsidRDefault="000C2509" w:rsidP="00E43210">
      <w:pPr>
        <w:pStyle w:val="Listaszerbekezds"/>
        <w:widowControl/>
        <w:numPr>
          <w:ilvl w:val="0"/>
          <w:numId w:val="7"/>
        </w:numPr>
        <w:autoSpaceDE/>
        <w:autoSpaceDN/>
        <w:spacing w:before="0" w:after="120" w:line="288" w:lineRule="auto"/>
        <w:ind w:left="1134" w:hanging="567"/>
        <w:rPr>
          <w:rFonts w:asciiTheme="majorHAnsi" w:hAnsiTheme="majorHAnsi"/>
        </w:rPr>
      </w:pPr>
      <w:r w:rsidRPr="000C2509">
        <w:rPr>
          <w:rFonts w:asciiTheme="majorHAnsi" w:hAnsiTheme="majorHAnsi"/>
        </w:rPr>
        <w:t>Tiszta, biztonságos Erzsébetváros</w:t>
      </w:r>
    </w:p>
    <w:p w14:paraId="0DE5E796" w14:textId="77777777" w:rsidR="000C2509" w:rsidRPr="000C2509" w:rsidRDefault="000C2509" w:rsidP="00E43210">
      <w:pPr>
        <w:pStyle w:val="Listaszerbekezds"/>
        <w:widowControl/>
        <w:numPr>
          <w:ilvl w:val="0"/>
          <w:numId w:val="7"/>
        </w:numPr>
        <w:autoSpaceDE/>
        <w:autoSpaceDN/>
        <w:spacing w:before="0" w:after="120" w:line="288" w:lineRule="auto"/>
        <w:ind w:left="1134" w:hanging="567"/>
        <w:rPr>
          <w:rFonts w:asciiTheme="majorHAnsi" w:hAnsiTheme="majorHAnsi"/>
        </w:rPr>
      </w:pPr>
      <w:r w:rsidRPr="000C2509">
        <w:rPr>
          <w:rFonts w:asciiTheme="majorHAnsi" w:hAnsiTheme="majorHAnsi"/>
        </w:rPr>
        <w:t xml:space="preserve">Erzsébetváros, a </w:t>
      </w:r>
      <w:proofErr w:type="spellStart"/>
      <w:r w:rsidRPr="000C2509">
        <w:rPr>
          <w:rFonts w:asciiTheme="majorHAnsi" w:hAnsiTheme="majorHAnsi"/>
        </w:rPr>
        <w:t>kultúrnegyed</w:t>
      </w:r>
      <w:proofErr w:type="spellEnd"/>
    </w:p>
    <w:p w14:paraId="6190DFD9" w14:textId="130A0C57" w:rsidR="00302A44" w:rsidRPr="005B516A" w:rsidRDefault="000C2509" w:rsidP="00E43210">
      <w:pPr>
        <w:spacing w:after="120" w:line="288" w:lineRule="auto"/>
        <w:ind w:left="142"/>
        <w:jc w:val="both"/>
        <w:rPr>
          <w:rFonts w:asciiTheme="majorHAnsi" w:hAnsiTheme="majorHAnsi"/>
        </w:rPr>
      </w:pPr>
      <w:r w:rsidRPr="000C2509">
        <w:rPr>
          <w:rFonts w:asciiTheme="majorHAnsi" w:hAnsiTheme="majorHAnsi"/>
        </w:rPr>
        <w:t>A 2019-ben megkezdett munka folytatásához, kiteljesítéséhez Erzsébetváros Önkormányzatának megvannak az eszközei: jelentős ingatlanállománya, számottevő pénzügyi megtakarításai és világos céljai, nem utolsó sorban kidolgozott részletes tervei megvalósításra várnak.</w:t>
      </w:r>
      <w:r w:rsidR="00D968CC">
        <w:rPr>
          <w:rFonts w:asciiTheme="majorHAnsi" w:hAnsiTheme="majorHAnsi"/>
        </w:rPr>
        <w:t xml:space="preserve"> </w:t>
      </w:r>
      <w:r w:rsidR="00BC3094" w:rsidRPr="00D968CC">
        <w:rPr>
          <w:rFonts w:asciiTheme="majorHAnsi" w:hAnsiTheme="majorHAnsi"/>
        </w:rPr>
        <w:t>Fejlesztési stratégiánkat összehangoljuk Budapest Főváros hasonló elképzeléseivel</w:t>
      </w:r>
      <w:r w:rsidR="00B248BC">
        <w:rPr>
          <w:rFonts w:asciiTheme="majorHAnsi" w:hAnsiTheme="majorHAnsi"/>
        </w:rPr>
        <w:t xml:space="preserve"> – különösen a </w:t>
      </w:r>
      <w:r w:rsidR="00B248BC" w:rsidRPr="0012791F">
        <w:rPr>
          <w:rFonts w:asciiTheme="majorHAnsi" w:hAnsiTheme="majorHAnsi"/>
        </w:rPr>
        <w:t>Nagykörút és a Rákóczi út</w:t>
      </w:r>
      <w:r w:rsidR="00B248BC">
        <w:rPr>
          <w:rFonts w:asciiTheme="majorHAnsi" w:hAnsiTheme="majorHAnsi"/>
        </w:rPr>
        <w:t xml:space="preserve"> rehabilitációjá</w:t>
      </w:r>
      <w:r w:rsidR="0047587E">
        <w:rPr>
          <w:rFonts w:asciiTheme="majorHAnsi" w:hAnsiTheme="majorHAnsi"/>
        </w:rPr>
        <w:t xml:space="preserve">nak terveivel. </w:t>
      </w:r>
      <w:r w:rsidR="005B516A" w:rsidRPr="005B516A">
        <w:rPr>
          <w:rFonts w:asciiTheme="majorHAnsi" w:hAnsiTheme="majorHAnsi"/>
        </w:rPr>
        <w:t>M</w:t>
      </w:r>
      <w:r w:rsidR="00BC3094" w:rsidRPr="005B516A">
        <w:rPr>
          <w:rFonts w:asciiTheme="majorHAnsi" w:hAnsiTheme="majorHAnsi"/>
        </w:rPr>
        <w:t xml:space="preserve">egteremtjük annak feltételeit, hogy Erzsébetváros polgárai </w:t>
      </w:r>
      <w:r w:rsidR="005B516A">
        <w:rPr>
          <w:rFonts w:asciiTheme="majorHAnsi" w:hAnsiTheme="majorHAnsi"/>
        </w:rPr>
        <w:t xml:space="preserve">élhető, </w:t>
      </w:r>
      <w:r w:rsidR="005B516A" w:rsidRPr="005B516A">
        <w:rPr>
          <w:rFonts w:asciiTheme="majorHAnsi" w:hAnsiTheme="majorHAnsi"/>
        </w:rPr>
        <w:t>modernizálódó</w:t>
      </w:r>
      <w:r w:rsidR="00BC3094" w:rsidRPr="005B516A">
        <w:rPr>
          <w:rFonts w:asciiTheme="majorHAnsi" w:hAnsiTheme="majorHAnsi"/>
        </w:rPr>
        <w:t xml:space="preserve">, Budapest egészével együtt szervesen fejlődő, egyben szolidáris kerület lakói lehessenek a XXI. század </w:t>
      </w:r>
      <w:r w:rsidR="00BC3094" w:rsidRPr="005B516A">
        <w:rPr>
          <w:rFonts w:asciiTheme="majorHAnsi" w:hAnsiTheme="majorHAnsi"/>
          <w:spacing w:val="-2"/>
        </w:rPr>
        <w:t>derekán.</w:t>
      </w:r>
    </w:p>
    <w:p w14:paraId="288795ED" w14:textId="77777777" w:rsidR="002846C6" w:rsidRPr="00553828" w:rsidRDefault="002846C6" w:rsidP="00E43210">
      <w:pPr>
        <w:pStyle w:val="Cmsor3"/>
        <w:spacing w:before="360" w:after="240" w:line="288" w:lineRule="auto"/>
        <w:rPr>
          <w:rFonts w:asciiTheme="majorHAnsi" w:hAnsiTheme="majorHAnsi"/>
        </w:rPr>
      </w:pPr>
      <w:r w:rsidRPr="00553828">
        <w:rPr>
          <w:rFonts w:asciiTheme="majorHAnsi" w:hAnsiTheme="majorHAnsi"/>
        </w:rPr>
        <w:t>I.</w:t>
      </w:r>
      <w:r w:rsidRPr="00553828">
        <w:rPr>
          <w:rFonts w:asciiTheme="majorHAnsi" w:hAnsiTheme="majorHAnsi"/>
        </w:rPr>
        <w:tab/>
        <w:t>Gondoskodó Erzsébetváros</w:t>
      </w:r>
    </w:p>
    <w:p w14:paraId="748F6E60" w14:textId="272C6C6E" w:rsidR="002846C6" w:rsidRPr="002B2D38" w:rsidRDefault="002846C6" w:rsidP="00E43210">
      <w:pPr>
        <w:pStyle w:val="Szvegtrzs"/>
        <w:spacing w:after="120" w:line="288" w:lineRule="auto"/>
        <w:ind w:left="142"/>
        <w:rPr>
          <w:rFonts w:asciiTheme="majorHAnsi" w:hAnsiTheme="majorHAnsi"/>
          <w:sz w:val="22"/>
          <w:szCs w:val="22"/>
        </w:rPr>
      </w:pPr>
      <w:r w:rsidRPr="002B2D38">
        <w:rPr>
          <w:rFonts w:asciiTheme="majorHAnsi" w:hAnsiTheme="majorHAnsi"/>
          <w:sz w:val="22"/>
          <w:szCs w:val="22"/>
        </w:rPr>
        <w:t>A kerület</w:t>
      </w:r>
      <w:r w:rsidR="00A96A95">
        <w:rPr>
          <w:rFonts w:asciiTheme="majorHAnsi" w:hAnsiTheme="majorHAnsi"/>
          <w:sz w:val="22"/>
          <w:szCs w:val="22"/>
        </w:rPr>
        <w:t>,</w:t>
      </w:r>
      <w:r w:rsidRPr="002B2D38">
        <w:rPr>
          <w:rFonts w:asciiTheme="majorHAnsi" w:hAnsiTheme="majorHAnsi"/>
          <w:sz w:val="22"/>
          <w:szCs w:val="22"/>
        </w:rPr>
        <w:t xml:space="preserve"> mint közösség összetartása, a rászorulók és a lecsúszással szemben megkapaszkodni törekvő középosztály megsegítése nem szlogen, hanem határozott értékválasztás.</w:t>
      </w:r>
    </w:p>
    <w:p w14:paraId="3D8A4B71" w14:textId="77777777" w:rsidR="002846C6" w:rsidRPr="001054EB" w:rsidRDefault="002846C6" w:rsidP="00E43210">
      <w:pPr>
        <w:pStyle w:val="Cmsor4"/>
        <w:spacing w:before="240" w:after="120" w:line="288" w:lineRule="auto"/>
        <w:ind w:left="142"/>
      </w:pPr>
      <w:r w:rsidRPr="001054EB">
        <w:t>Szociális biztonság</w:t>
      </w:r>
    </w:p>
    <w:p w14:paraId="7D7CFD8C" w14:textId="77777777" w:rsidR="002846C6" w:rsidRPr="00F113D0" w:rsidRDefault="002846C6" w:rsidP="00E43210">
      <w:pPr>
        <w:pStyle w:val="Szvegtrzs"/>
        <w:spacing w:after="120" w:line="288" w:lineRule="auto"/>
        <w:ind w:left="142"/>
        <w:rPr>
          <w:rFonts w:asciiTheme="majorHAnsi" w:hAnsiTheme="majorHAnsi"/>
          <w:sz w:val="22"/>
          <w:szCs w:val="22"/>
        </w:rPr>
      </w:pPr>
      <w:r w:rsidRPr="00F113D0">
        <w:rPr>
          <w:rFonts w:asciiTheme="majorHAnsi" w:hAnsiTheme="majorHAnsi"/>
          <w:sz w:val="22"/>
          <w:szCs w:val="22"/>
        </w:rPr>
        <w:t xml:space="preserve">A kerület lakossága elöregedett, sok nyugdíjas rendkívül nehéz anyagi helyzetben él. Az idősekről, betegekről, kiszolgáltatottakról való gondoskodás az Önkormányzat kiemelt feladata. A gondoskodás egyben annak a kifejezése is, hogy közösségünk tagjai nincsenek egyedül, mindig számíthatnak ránk. Fontos, hogy a szükséges támogatáshoz, fizikai ellátáshoz a rászorulók célzottan és személyre szabottan </w:t>
      </w:r>
      <w:r w:rsidRPr="00F113D0">
        <w:rPr>
          <w:rFonts w:asciiTheme="majorHAnsi" w:hAnsiTheme="majorHAnsi"/>
          <w:sz w:val="22"/>
          <w:szCs w:val="22"/>
        </w:rPr>
        <w:lastRenderedPageBreak/>
        <w:t xml:space="preserve">jussanak hozzá. </w:t>
      </w:r>
    </w:p>
    <w:p w14:paraId="3F17D959" w14:textId="77777777" w:rsidR="002846C6" w:rsidRPr="00F113D0" w:rsidRDefault="002846C6" w:rsidP="00E43210">
      <w:pPr>
        <w:pStyle w:val="Szvegtrzs"/>
        <w:spacing w:after="120" w:line="288" w:lineRule="auto"/>
        <w:ind w:left="142"/>
        <w:rPr>
          <w:rFonts w:asciiTheme="majorHAnsi" w:hAnsiTheme="majorHAnsi"/>
          <w:sz w:val="22"/>
          <w:szCs w:val="22"/>
        </w:rPr>
      </w:pPr>
      <w:r w:rsidRPr="00F113D0">
        <w:rPr>
          <w:rFonts w:asciiTheme="majorHAnsi" w:hAnsiTheme="majorHAnsi"/>
          <w:sz w:val="22"/>
          <w:szCs w:val="22"/>
        </w:rPr>
        <w:t xml:space="preserve">Sokrétű ellátórendszert működtetünk, amely szerteágazó támogatást nyújt mindenkinek, akinek szüksége van a közösség segítségére. A szociális ellátást nem segélyezésként fogjuk fel, hanem a pénzbeli segítségen túlmutató szociális hálót </w:t>
      </w:r>
      <w:proofErr w:type="spellStart"/>
      <w:r w:rsidRPr="00F113D0">
        <w:rPr>
          <w:rFonts w:asciiTheme="majorHAnsi" w:hAnsiTheme="majorHAnsi"/>
          <w:sz w:val="22"/>
          <w:szCs w:val="22"/>
        </w:rPr>
        <w:t>szövünk</w:t>
      </w:r>
      <w:proofErr w:type="spellEnd"/>
      <w:r w:rsidRPr="00F113D0">
        <w:rPr>
          <w:rFonts w:asciiTheme="majorHAnsi" w:hAnsiTheme="majorHAnsi"/>
          <w:sz w:val="22"/>
          <w:szCs w:val="22"/>
        </w:rPr>
        <w:t xml:space="preserve">, amely idejekorán képes beavatkozni és személyre szabott megoldást nyújtani a rászorulóknak. Különösen igaz ez fogyatékkal élő embertársainkra, akik életminőségét nagyban javítja az önkormányzat kézzelfogható segítsége. </w:t>
      </w:r>
    </w:p>
    <w:p w14:paraId="10F9FDFB" w14:textId="77777777" w:rsidR="002846C6" w:rsidRPr="002B2D38" w:rsidRDefault="002846C6" w:rsidP="00E43210">
      <w:pPr>
        <w:pStyle w:val="Szvegtrzs"/>
        <w:spacing w:after="120" w:line="288" w:lineRule="auto"/>
        <w:ind w:left="142"/>
        <w:rPr>
          <w:rFonts w:asciiTheme="majorHAnsi" w:hAnsiTheme="majorHAnsi"/>
          <w:sz w:val="22"/>
          <w:szCs w:val="22"/>
        </w:rPr>
      </w:pPr>
      <w:r w:rsidRPr="00F113D0">
        <w:rPr>
          <w:rFonts w:asciiTheme="majorHAnsi" w:hAnsiTheme="majorHAnsi"/>
          <w:sz w:val="22"/>
          <w:szCs w:val="22"/>
        </w:rPr>
        <w:t>Szociális ellátórendszerünk minden életszakaszban igyekszik megelőzni a súlyos vagy visszafordíthatatlan helyzeteket és a legtöbb nehéz élethelyzetre igyekszik támogatást nyújtani.</w:t>
      </w:r>
      <w:r w:rsidRPr="002B2D38">
        <w:rPr>
          <w:rFonts w:asciiTheme="majorHAnsi" w:hAnsiTheme="majorHAnsi"/>
          <w:sz w:val="22"/>
          <w:szCs w:val="22"/>
        </w:rPr>
        <w:t xml:space="preserve"> </w:t>
      </w:r>
    </w:p>
    <w:p w14:paraId="5F76153C" w14:textId="15CD82A9" w:rsidR="00FF1F07" w:rsidRPr="00FF1F07" w:rsidRDefault="00553828" w:rsidP="00E43210">
      <w:pPr>
        <w:pStyle w:val="Cmsor5"/>
        <w:spacing w:before="240" w:after="120" w:line="288" w:lineRule="auto"/>
        <w:ind w:left="142"/>
      </w:pPr>
      <w:r>
        <w:t>K</w:t>
      </w:r>
      <w:r w:rsidR="00FF1F07" w:rsidRPr="00FF1F07">
        <w:t>isgyermekeknek és szüleiknek</w:t>
      </w:r>
    </w:p>
    <w:p w14:paraId="50198B11" w14:textId="77777777" w:rsidR="00FF1F07" w:rsidRPr="00FF1F07" w:rsidRDefault="00FF1F07" w:rsidP="00E43210">
      <w:pPr>
        <w:spacing w:after="120" w:line="288" w:lineRule="auto"/>
        <w:ind w:left="714" w:hanging="357"/>
        <w:rPr>
          <w:rFonts w:asciiTheme="majorHAnsi" w:hAnsiTheme="majorHAnsi"/>
        </w:rPr>
      </w:pPr>
      <w:r w:rsidRPr="00FF1F07">
        <w:rPr>
          <w:rFonts w:asciiTheme="majorHAnsi" w:hAnsiTheme="majorHAnsi"/>
        </w:rPr>
        <w:t>•</w:t>
      </w:r>
      <w:r w:rsidRPr="00FF1F07">
        <w:rPr>
          <w:rFonts w:asciiTheme="majorHAnsi" w:hAnsiTheme="majorHAnsi"/>
        </w:rPr>
        <w:tab/>
      </w:r>
      <w:proofErr w:type="gramStart"/>
      <w:r w:rsidRPr="00FF1F07">
        <w:rPr>
          <w:rFonts w:asciiTheme="majorHAnsi" w:hAnsiTheme="majorHAnsi"/>
        </w:rPr>
        <w:t>szakembereink</w:t>
      </w:r>
      <w:proofErr w:type="gramEnd"/>
      <w:r w:rsidRPr="00FF1F07">
        <w:rPr>
          <w:rFonts w:asciiTheme="majorHAnsi" w:hAnsiTheme="majorHAnsi"/>
        </w:rPr>
        <w:t xml:space="preserve"> szűrésekkel, korai fejlesztéssel, mozgásterápiával és számos más foglalkozással segítik a gyermekeket és szüleiket;</w:t>
      </w:r>
    </w:p>
    <w:p w14:paraId="7EF8F712" w14:textId="77777777" w:rsidR="00FF1F07" w:rsidRPr="00FF1F07" w:rsidRDefault="00FF1F07" w:rsidP="00E43210">
      <w:pPr>
        <w:spacing w:after="120" w:line="288" w:lineRule="auto"/>
        <w:ind w:left="714" w:hanging="357"/>
        <w:rPr>
          <w:rFonts w:asciiTheme="majorHAnsi" w:hAnsiTheme="majorHAnsi"/>
        </w:rPr>
      </w:pPr>
      <w:r w:rsidRPr="00FF1F07">
        <w:rPr>
          <w:rFonts w:asciiTheme="majorHAnsi" w:hAnsiTheme="majorHAnsi"/>
        </w:rPr>
        <w:t>•</w:t>
      </w:r>
      <w:r w:rsidRPr="00FF1F07">
        <w:rPr>
          <w:rFonts w:asciiTheme="majorHAnsi" w:hAnsiTheme="majorHAnsi"/>
        </w:rPr>
        <w:tab/>
      </w:r>
      <w:proofErr w:type="spellStart"/>
      <w:proofErr w:type="gramStart"/>
      <w:r w:rsidRPr="00FF1F07">
        <w:rPr>
          <w:rFonts w:asciiTheme="majorHAnsi" w:hAnsiTheme="majorHAnsi"/>
        </w:rPr>
        <w:t>szünidei</w:t>
      </w:r>
      <w:proofErr w:type="spellEnd"/>
      <w:proofErr w:type="gramEnd"/>
      <w:r w:rsidRPr="00FF1F07">
        <w:rPr>
          <w:rFonts w:asciiTheme="majorHAnsi" w:hAnsiTheme="majorHAnsi"/>
        </w:rPr>
        <w:t xml:space="preserve"> gyermekétkeztetést, nyári napközis táboroztatást szervezünk; </w:t>
      </w:r>
    </w:p>
    <w:p w14:paraId="302B5CF5" w14:textId="77777777" w:rsidR="00FF1F07" w:rsidRPr="00FF1F07" w:rsidRDefault="00FF1F07" w:rsidP="00E43210">
      <w:pPr>
        <w:spacing w:after="120" w:line="288" w:lineRule="auto"/>
        <w:ind w:left="714" w:hanging="357"/>
        <w:rPr>
          <w:rFonts w:asciiTheme="majorHAnsi" w:hAnsiTheme="majorHAnsi"/>
        </w:rPr>
      </w:pPr>
      <w:r w:rsidRPr="00FF1F07">
        <w:rPr>
          <w:rFonts w:asciiTheme="majorHAnsi" w:hAnsiTheme="majorHAnsi"/>
        </w:rPr>
        <w:t>•</w:t>
      </w:r>
      <w:r w:rsidRPr="00FF1F07">
        <w:rPr>
          <w:rFonts w:asciiTheme="majorHAnsi" w:hAnsiTheme="majorHAnsi"/>
        </w:rPr>
        <w:tab/>
      </w:r>
      <w:proofErr w:type="gramStart"/>
      <w:r w:rsidRPr="00FF1F07">
        <w:rPr>
          <w:rFonts w:asciiTheme="majorHAnsi" w:hAnsiTheme="majorHAnsi"/>
        </w:rPr>
        <w:t>a</w:t>
      </w:r>
      <w:proofErr w:type="gramEnd"/>
      <w:r w:rsidRPr="00FF1F07">
        <w:rPr>
          <w:rFonts w:asciiTheme="majorHAnsi" w:hAnsiTheme="majorHAnsi"/>
        </w:rPr>
        <w:t xml:space="preserve"> kerületi óvodákban és általános iskolákban az első évüket megkezdő gyermekek részére óvoda-, illetve iskolakezdési csomagot biztosítunk;</w:t>
      </w:r>
    </w:p>
    <w:p w14:paraId="0A9A00BE" w14:textId="77777777" w:rsidR="00FF1F07" w:rsidRPr="00FF1F07" w:rsidRDefault="00FF1F07" w:rsidP="00E43210">
      <w:pPr>
        <w:pStyle w:val="Cmsor5"/>
        <w:spacing w:before="240" w:after="120" w:line="288" w:lineRule="auto"/>
        <w:ind w:left="142"/>
      </w:pPr>
      <w:r w:rsidRPr="00FF1F07">
        <w:t>Általános és középiskolás tanulóinknak</w:t>
      </w:r>
    </w:p>
    <w:p w14:paraId="511B356A" w14:textId="77777777" w:rsidR="00FF1F07" w:rsidRPr="00FF1F07" w:rsidRDefault="00FF1F07" w:rsidP="00E43210">
      <w:pPr>
        <w:spacing w:after="120" w:line="288" w:lineRule="auto"/>
        <w:ind w:left="714" w:hanging="357"/>
        <w:rPr>
          <w:rFonts w:asciiTheme="majorHAnsi" w:hAnsiTheme="majorHAnsi"/>
        </w:rPr>
      </w:pPr>
      <w:r w:rsidRPr="00FF1F07">
        <w:rPr>
          <w:rFonts w:asciiTheme="majorHAnsi" w:hAnsiTheme="majorHAnsi"/>
        </w:rPr>
        <w:t>•</w:t>
      </w:r>
      <w:r w:rsidRPr="00FF1F07">
        <w:rPr>
          <w:rFonts w:asciiTheme="majorHAnsi" w:hAnsiTheme="majorHAnsi"/>
        </w:rPr>
        <w:tab/>
      </w:r>
      <w:proofErr w:type="gramStart"/>
      <w:r w:rsidRPr="00FF1F07">
        <w:rPr>
          <w:rFonts w:asciiTheme="majorHAnsi" w:hAnsiTheme="majorHAnsi"/>
        </w:rPr>
        <w:t>közlekedési</w:t>
      </w:r>
      <w:proofErr w:type="gramEnd"/>
      <w:r w:rsidRPr="00FF1F07">
        <w:rPr>
          <w:rFonts w:asciiTheme="majorHAnsi" w:hAnsiTheme="majorHAnsi"/>
        </w:rPr>
        <w:t>, sport és művészeti támogatást nyújtunk;</w:t>
      </w:r>
    </w:p>
    <w:p w14:paraId="1BDD0CC9" w14:textId="77777777" w:rsidR="00FF1F07" w:rsidRPr="00FF1F07" w:rsidRDefault="00FF1F07" w:rsidP="00E43210">
      <w:pPr>
        <w:spacing w:after="120" w:line="288" w:lineRule="auto"/>
        <w:ind w:left="714" w:hanging="357"/>
        <w:rPr>
          <w:rFonts w:asciiTheme="majorHAnsi" w:hAnsiTheme="majorHAnsi"/>
        </w:rPr>
      </w:pPr>
      <w:r w:rsidRPr="00FF1F07">
        <w:rPr>
          <w:rFonts w:asciiTheme="majorHAnsi" w:hAnsiTheme="majorHAnsi"/>
        </w:rPr>
        <w:t>•</w:t>
      </w:r>
      <w:r w:rsidRPr="00FF1F07">
        <w:rPr>
          <w:rFonts w:asciiTheme="majorHAnsi" w:hAnsiTheme="majorHAnsi"/>
        </w:rPr>
        <w:tab/>
        <w:t xml:space="preserve">Karinthy Frigyes-ösztöndíjjal </w:t>
      </w:r>
      <w:proofErr w:type="spellStart"/>
      <w:r w:rsidRPr="00FF1F07">
        <w:rPr>
          <w:rFonts w:asciiTheme="majorHAnsi" w:hAnsiTheme="majorHAnsi"/>
        </w:rPr>
        <w:t>pénzbeni</w:t>
      </w:r>
      <w:proofErr w:type="spellEnd"/>
      <w:r w:rsidRPr="00FF1F07">
        <w:rPr>
          <w:rFonts w:asciiTheme="majorHAnsi" w:hAnsiTheme="majorHAnsi"/>
        </w:rPr>
        <w:t xml:space="preserve"> támogatást adunk a kimagasló tanulmányi eredményt elérő diákoknak;</w:t>
      </w:r>
    </w:p>
    <w:p w14:paraId="0A40365E" w14:textId="77777777" w:rsidR="00FF1F07" w:rsidRPr="00FF1F07" w:rsidRDefault="00FF1F07" w:rsidP="00E43210">
      <w:pPr>
        <w:pStyle w:val="Cmsor5"/>
        <w:spacing w:before="240" w:after="120" w:line="288" w:lineRule="auto"/>
        <w:ind w:left="142"/>
      </w:pPr>
      <w:r w:rsidRPr="00FF1F07">
        <w:t>Egyetemistáknak</w:t>
      </w:r>
    </w:p>
    <w:p w14:paraId="5C72623A" w14:textId="77777777" w:rsidR="00FF1F07" w:rsidRPr="00FF1F07" w:rsidRDefault="00FF1F07" w:rsidP="00E43210">
      <w:pPr>
        <w:spacing w:after="120" w:line="288" w:lineRule="auto"/>
        <w:ind w:left="714" w:hanging="357"/>
        <w:rPr>
          <w:rFonts w:asciiTheme="majorHAnsi" w:hAnsiTheme="majorHAnsi"/>
        </w:rPr>
      </w:pPr>
      <w:r w:rsidRPr="00FF1F07">
        <w:rPr>
          <w:rFonts w:asciiTheme="majorHAnsi" w:hAnsiTheme="majorHAnsi"/>
        </w:rPr>
        <w:t>•</w:t>
      </w:r>
      <w:r w:rsidRPr="00FF1F07">
        <w:rPr>
          <w:rFonts w:asciiTheme="majorHAnsi" w:hAnsiTheme="majorHAnsi"/>
        </w:rPr>
        <w:tab/>
      </w:r>
      <w:proofErr w:type="gramStart"/>
      <w:r w:rsidRPr="00FF1F07">
        <w:rPr>
          <w:rFonts w:asciiTheme="majorHAnsi" w:hAnsiTheme="majorHAnsi"/>
        </w:rPr>
        <w:t>felsőoktatási</w:t>
      </w:r>
      <w:proofErr w:type="gramEnd"/>
      <w:r w:rsidRPr="00FF1F07">
        <w:rPr>
          <w:rFonts w:asciiTheme="majorHAnsi" w:hAnsiTheme="majorHAnsi"/>
        </w:rPr>
        <w:t xml:space="preserve"> ösztöndíjat tudunk adni;</w:t>
      </w:r>
    </w:p>
    <w:p w14:paraId="2B2F401C" w14:textId="77777777" w:rsidR="00FF1F07" w:rsidRPr="00FF1F07" w:rsidRDefault="00FF1F07" w:rsidP="00E43210">
      <w:pPr>
        <w:pStyle w:val="Cmsor5"/>
        <w:spacing w:before="240" w:after="120" w:line="288" w:lineRule="auto"/>
        <w:ind w:left="142"/>
      </w:pPr>
      <w:r w:rsidRPr="00FF1F07">
        <w:t>Felnőtteknek</w:t>
      </w:r>
    </w:p>
    <w:p w14:paraId="4EBB415F" w14:textId="77777777" w:rsidR="00FF1F07" w:rsidRPr="00FF1F07" w:rsidRDefault="00FF1F07" w:rsidP="00E43210">
      <w:pPr>
        <w:spacing w:before="120" w:after="120" w:line="288" w:lineRule="auto"/>
        <w:ind w:left="714" w:hanging="357"/>
        <w:rPr>
          <w:rFonts w:asciiTheme="majorHAnsi" w:hAnsiTheme="majorHAnsi"/>
        </w:rPr>
      </w:pPr>
      <w:r w:rsidRPr="00FF1F07">
        <w:rPr>
          <w:rFonts w:asciiTheme="majorHAnsi" w:hAnsiTheme="majorHAnsi"/>
        </w:rPr>
        <w:t>•</w:t>
      </w:r>
      <w:r w:rsidRPr="00FF1F07">
        <w:rPr>
          <w:rFonts w:asciiTheme="majorHAnsi" w:hAnsiTheme="majorHAnsi"/>
        </w:rPr>
        <w:tab/>
      </w:r>
      <w:proofErr w:type="gramStart"/>
      <w:r w:rsidRPr="00FF1F07">
        <w:rPr>
          <w:rFonts w:asciiTheme="majorHAnsi" w:hAnsiTheme="majorHAnsi"/>
        </w:rPr>
        <w:t>ingyenes</w:t>
      </w:r>
      <w:proofErr w:type="gramEnd"/>
      <w:r w:rsidRPr="00FF1F07">
        <w:rPr>
          <w:rFonts w:asciiTheme="majorHAnsi" w:hAnsiTheme="majorHAnsi"/>
        </w:rPr>
        <w:t xml:space="preserve"> jogi tanácsadást és pszichológiai foglalkozást biztosítunk;</w:t>
      </w:r>
    </w:p>
    <w:p w14:paraId="00C7B321" w14:textId="7D349F9F" w:rsidR="00FF1F07" w:rsidRPr="00FF1F07" w:rsidRDefault="00FF1F07" w:rsidP="00E43210">
      <w:pPr>
        <w:spacing w:before="120" w:after="120" w:line="288" w:lineRule="auto"/>
        <w:ind w:left="714" w:hanging="357"/>
        <w:rPr>
          <w:rFonts w:asciiTheme="majorHAnsi" w:hAnsiTheme="majorHAnsi"/>
        </w:rPr>
      </w:pPr>
      <w:r w:rsidRPr="00FF1F07">
        <w:rPr>
          <w:rFonts w:asciiTheme="majorHAnsi" w:hAnsiTheme="majorHAnsi"/>
        </w:rPr>
        <w:t>•</w:t>
      </w:r>
      <w:r w:rsidRPr="00FF1F07">
        <w:rPr>
          <w:rFonts w:asciiTheme="majorHAnsi" w:hAnsiTheme="majorHAnsi"/>
        </w:rPr>
        <w:tab/>
        <w:t xml:space="preserve">nehéz élethelyzet </w:t>
      </w:r>
      <w:proofErr w:type="gramStart"/>
      <w:r w:rsidRPr="00FF1F07">
        <w:rPr>
          <w:rFonts w:asciiTheme="majorHAnsi" w:hAnsiTheme="majorHAnsi"/>
        </w:rPr>
        <w:t>esetén</w:t>
      </w:r>
      <w:proofErr w:type="gramEnd"/>
      <w:r w:rsidRPr="00FF1F07">
        <w:rPr>
          <w:rFonts w:asciiTheme="majorHAnsi" w:hAnsiTheme="majorHAnsi"/>
        </w:rPr>
        <w:t xml:space="preserve"> tucatnyi jogcímen tudunk </w:t>
      </w:r>
      <w:r w:rsidR="00A96A95" w:rsidRPr="00FF1F07">
        <w:rPr>
          <w:rFonts w:asciiTheme="majorHAnsi" w:hAnsiTheme="majorHAnsi"/>
        </w:rPr>
        <w:t>pénzbeli</w:t>
      </w:r>
      <w:r w:rsidRPr="00FF1F07">
        <w:rPr>
          <w:rFonts w:asciiTheme="majorHAnsi" w:hAnsiTheme="majorHAnsi"/>
        </w:rPr>
        <w:t xml:space="preserve"> támogatást adni; </w:t>
      </w:r>
    </w:p>
    <w:p w14:paraId="082FB5C2" w14:textId="77777777" w:rsidR="00FF1F07" w:rsidRPr="00FF1F07" w:rsidRDefault="00FF1F07" w:rsidP="00E43210">
      <w:pPr>
        <w:spacing w:before="120" w:after="120" w:line="288" w:lineRule="auto"/>
        <w:ind w:left="714" w:hanging="357"/>
        <w:rPr>
          <w:rFonts w:asciiTheme="majorHAnsi" w:hAnsiTheme="majorHAnsi"/>
        </w:rPr>
      </w:pPr>
      <w:r w:rsidRPr="00FF1F07">
        <w:rPr>
          <w:rFonts w:asciiTheme="majorHAnsi" w:hAnsiTheme="majorHAnsi"/>
        </w:rPr>
        <w:t>•</w:t>
      </w:r>
      <w:r w:rsidRPr="00FF1F07">
        <w:rPr>
          <w:rFonts w:asciiTheme="majorHAnsi" w:hAnsiTheme="majorHAnsi"/>
        </w:rPr>
        <w:tab/>
      </w:r>
      <w:proofErr w:type="gramStart"/>
      <w:r w:rsidRPr="00FF1F07">
        <w:rPr>
          <w:rFonts w:asciiTheme="majorHAnsi" w:hAnsiTheme="majorHAnsi"/>
        </w:rPr>
        <w:t>segítséget</w:t>
      </w:r>
      <w:proofErr w:type="gramEnd"/>
      <w:r w:rsidRPr="00FF1F07">
        <w:rPr>
          <w:rFonts w:asciiTheme="majorHAnsi" w:hAnsiTheme="majorHAnsi"/>
        </w:rPr>
        <w:t xml:space="preserve"> tudunk nyújtani családon belüli krízishelyzetek megelőzése vagy megszüntetése érdekében. Idősek, betegek és várandós anyukák igénybe vehetik taxiszolgáltatásunkat.</w:t>
      </w:r>
    </w:p>
    <w:p w14:paraId="295C92DE" w14:textId="77777777" w:rsidR="00FF1F07" w:rsidRPr="00FF1F07" w:rsidRDefault="00FF1F07" w:rsidP="00E43210">
      <w:pPr>
        <w:pStyle w:val="Cmsor5"/>
        <w:spacing w:before="240" w:after="120" w:line="288" w:lineRule="auto"/>
        <w:ind w:left="142"/>
      </w:pPr>
      <w:r w:rsidRPr="00FF1F07">
        <w:t>Időseknek</w:t>
      </w:r>
    </w:p>
    <w:p w14:paraId="5F7B2740" w14:textId="77777777" w:rsidR="00FF1F07" w:rsidRPr="00FF1F07" w:rsidRDefault="00FF1F07" w:rsidP="00E43210">
      <w:pPr>
        <w:spacing w:before="120" w:after="120" w:line="288" w:lineRule="auto"/>
        <w:ind w:left="714" w:hanging="357"/>
        <w:rPr>
          <w:rFonts w:asciiTheme="majorHAnsi" w:hAnsiTheme="majorHAnsi"/>
        </w:rPr>
      </w:pPr>
      <w:r w:rsidRPr="00FF1F07">
        <w:rPr>
          <w:rFonts w:asciiTheme="majorHAnsi" w:hAnsiTheme="majorHAnsi"/>
        </w:rPr>
        <w:t>•</w:t>
      </w:r>
      <w:r w:rsidRPr="00FF1F07">
        <w:rPr>
          <w:rFonts w:asciiTheme="majorHAnsi" w:hAnsiTheme="majorHAnsi"/>
        </w:rPr>
        <w:tab/>
      </w:r>
      <w:proofErr w:type="gramStart"/>
      <w:r w:rsidRPr="00FF1F07">
        <w:rPr>
          <w:rFonts w:asciiTheme="majorHAnsi" w:hAnsiTheme="majorHAnsi"/>
        </w:rPr>
        <w:t>klubot</w:t>
      </w:r>
      <w:proofErr w:type="gramEnd"/>
      <w:r w:rsidRPr="00FF1F07">
        <w:rPr>
          <w:rFonts w:asciiTheme="majorHAnsi" w:hAnsiTheme="majorHAnsi"/>
        </w:rPr>
        <w:t xml:space="preserve"> szervezünk, illetve napi egyszeri melegétkezést biztosítunk;</w:t>
      </w:r>
    </w:p>
    <w:p w14:paraId="7A57D27E" w14:textId="2A1EE23E" w:rsidR="007E4B5E" w:rsidRPr="00FF1F07" w:rsidRDefault="00FF1F07" w:rsidP="00E43210">
      <w:pPr>
        <w:spacing w:before="120" w:after="120" w:line="288" w:lineRule="auto"/>
        <w:ind w:left="714" w:hanging="357"/>
        <w:rPr>
          <w:rFonts w:asciiTheme="majorHAnsi" w:hAnsiTheme="majorHAnsi"/>
        </w:rPr>
      </w:pPr>
      <w:r w:rsidRPr="00FF1F07">
        <w:rPr>
          <w:rFonts w:asciiTheme="majorHAnsi" w:hAnsiTheme="majorHAnsi"/>
        </w:rPr>
        <w:t>•</w:t>
      </w:r>
      <w:r w:rsidRPr="00FF1F07">
        <w:rPr>
          <w:rFonts w:asciiTheme="majorHAnsi" w:hAnsiTheme="majorHAnsi"/>
        </w:rPr>
        <w:tab/>
        <w:t>házigondozást, segítségnyújtást szervezünk.</w:t>
      </w:r>
    </w:p>
    <w:p w14:paraId="5E051B9D" w14:textId="4B278F0A" w:rsidR="002846C6" w:rsidRPr="00BC3094" w:rsidRDefault="002846C6" w:rsidP="00E43210">
      <w:pPr>
        <w:pStyle w:val="Szvegtrzs"/>
        <w:spacing w:after="120" w:line="288" w:lineRule="auto"/>
        <w:ind w:left="142"/>
        <w:rPr>
          <w:rFonts w:asciiTheme="majorHAnsi" w:hAnsiTheme="majorHAnsi"/>
          <w:sz w:val="22"/>
          <w:szCs w:val="22"/>
        </w:rPr>
      </w:pPr>
      <w:r w:rsidRPr="00BC3094">
        <w:rPr>
          <w:rFonts w:asciiTheme="majorHAnsi" w:hAnsiTheme="majorHAnsi"/>
          <w:sz w:val="22"/>
          <w:szCs w:val="22"/>
        </w:rPr>
        <w:t xml:space="preserve">Ezeket a feladatokat az Önkormányzat nem csupán saját intézményrendszerén keresztül látja el, hanem aktívan támogat és együttműködik olyan civil és egyházi kezdeményezésekkel, amelyek részt vesznek a szociális gondoskodásban. Kiemelten igaz ez a hajléktalan-ellátásra, amely sok tekintetben gyakorlati </w:t>
      </w:r>
      <w:r w:rsidRPr="00BC3094">
        <w:rPr>
          <w:rFonts w:asciiTheme="majorHAnsi" w:hAnsiTheme="majorHAnsi"/>
          <w:sz w:val="22"/>
          <w:szCs w:val="22"/>
        </w:rPr>
        <w:lastRenderedPageBreak/>
        <w:t>probléma, másrészt viszont elemi emberiességi kötelességünk, amelyről akkor sem mondhatunk le, ha tudjuk, hogy sok kényelmetlenséggel, kellemetlenséggel, olykor konfliktussal jár és aránytalanul nagy terhet ró az Önkormányzatra.</w:t>
      </w:r>
      <w:r w:rsidR="00BC3094">
        <w:rPr>
          <w:rFonts w:asciiTheme="majorHAnsi" w:hAnsiTheme="majorHAnsi"/>
          <w:sz w:val="22"/>
          <w:szCs w:val="22"/>
        </w:rPr>
        <w:t xml:space="preserve"> Az ilyen szolgáltatásokat nyújtó egyházakat és civil szervezeteket erőnkhöz mérten továbbra is támogatjuk.</w:t>
      </w:r>
      <w:r w:rsidRPr="00BC3094">
        <w:rPr>
          <w:rFonts w:asciiTheme="majorHAnsi" w:hAnsiTheme="majorHAnsi"/>
          <w:sz w:val="22"/>
          <w:szCs w:val="22"/>
        </w:rPr>
        <w:t xml:space="preserve"> </w:t>
      </w:r>
    </w:p>
    <w:p w14:paraId="3364E677" w14:textId="77777777" w:rsidR="003E6A71" w:rsidRPr="001054EB" w:rsidRDefault="003E6A71" w:rsidP="00E43210">
      <w:pPr>
        <w:pStyle w:val="Cmsor4"/>
        <w:spacing w:before="240" w:after="120" w:line="288" w:lineRule="auto"/>
        <w:ind w:left="142"/>
      </w:pPr>
      <w:r w:rsidRPr="001054EB">
        <w:t>Támogatjuk az egészségügyi ellátást</w:t>
      </w:r>
    </w:p>
    <w:p w14:paraId="05013832" w14:textId="327D6602" w:rsidR="002846C6" w:rsidRPr="00760158" w:rsidRDefault="002846C6" w:rsidP="00E43210">
      <w:pPr>
        <w:pStyle w:val="Szvegtrzs"/>
        <w:spacing w:after="120" w:line="288" w:lineRule="auto"/>
        <w:ind w:left="142"/>
        <w:rPr>
          <w:rFonts w:asciiTheme="majorHAnsi" w:hAnsiTheme="majorHAnsi"/>
          <w:sz w:val="22"/>
          <w:szCs w:val="22"/>
        </w:rPr>
      </w:pPr>
      <w:r w:rsidRPr="00760158">
        <w:rPr>
          <w:rFonts w:asciiTheme="majorHAnsi" w:hAnsiTheme="majorHAnsi"/>
          <w:sz w:val="22"/>
          <w:szCs w:val="22"/>
        </w:rPr>
        <w:t>Az egészségügyi ellátás országszerte súlyos gondokkal küzd. A kormány az önkormányzat kezéből kivett lényegében minden beavatkozási lehetőséget. Mi azonban nem adjuk fel, mert felelősek vagyunk lakóink egészségi állapotáért is. Széleskörű egészségügyi megelőzési programot indítunk szűrővizsgálatokkal, oltási programokkal, továbbá segítjük háziorvosaink munkáját és segítséget nyújtunk abban, hogy lakóinknak ne kelljen mindenképpen a magánegészségügyhöz fordulniuk.</w:t>
      </w:r>
    </w:p>
    <w:p w14:paraId="5D360657" w14:textId="2092678B" w:rsidR="002846C6" w:rsidRPr="00760158" w:rsidRDefault="002846C6" w:rsidP="00E43210">
      <w:pPr>
        <w:pStyle w:val="Cmsor4"/>
        <w:spacing w:before="240" w:after="120" w:line="288" w:lineRule="auto"/>
        <w:ind w:left="142"/>
      </w:pPr>
      <w:r w:rsidRPr="00760158">
        <w:t>Szolidaritás és társadalmi kohézió</w:t>
      </w:r>
    </w:p>
    <w:p w14:paraId="7C9E151D" w14:textId="77777777" w:rsidR="002846C6" w:rsidRPr="00760158" w:rsidRDefault="002846C6" w:rsidP="00E43210">
      <w:pPr>
        <w:pStyle w:val="Szvegtrzs"/>
        <w:spacing w:after="120" w:line="288" w:lineRule="auto"/>
        <w:ind w:left="142"/>
        <w:rPr>
          <w:rFonts w:asciiTheme="majorHAnsi" w:hAnsiTheme="majorHAnsi"/>
          <w:sz w:val="22"/>
          <w:szCs w:val="22"/>
        </w:rPr>
      </w:pPr>
      <w:r w:rsidRPr="00760158">
        <w:rPr>
          <w:rFonts w:asciiTheme="majorHAnsi" w:hAnsiTheme="majorHAnsi"/>
          <w:sz w:val="22"/>
          <w:szCs w:val="22"/>
        </w:rPr>
        <w:t xml:space="preserve">A társadalmi kohézió erősítését szolgálja, hogy az Önkormányzat minden lakója számára igyekszik biztosítani a kultúrához való hozzáférést. Kiemelt figyelmet fordítunk a nehezebb egzisztenciális helyzetben lévők társadalmi integrációjára. Szükségesnek látszik idegennyelv oktatási, felnőtt átképzési lehetőségek, a digitális és idegennyelvi képességek javítását célzó programok továbbfejlesztése, kiterjesztése, és újak indítása. A nálunk letelepedő külföldiek számára a befogadás jegyében magyar nyelvtanfolyamot indítottunk. </w:t>
      </w:r>
    </w:p>
    <w:p w14:paraId="579CEDBF" w14:textId="77777777" w:rsidR="002846C6" w:rsidRPr="001054EB" w:rsidRDefault="002846C6" w:rsidP="00E43210">
      <w:pPr>
        <w:pStyle w:val="Cmsor4"/>
        <w:spacing w:before="240" w:after="120" w:line="288" w:lineRule="auto"/>
        <w:ind w:left="142"/>
      </w:pPr>
      <w:r w:rsidRPr="001054EB">
        <w:t>Gyermekbarát kerület</w:t>
      </w:r>
    </w:p>
    <w:p w14:paraId="484ED261" w14:textId="77777777" w:rsidR="00381C00" w:rsidRPr="00381C00" w:rsidRDefault="00381C00" w:rsidP="00E43210">
      <w:pPr>
        <w:pStyle w:val="Szvegtrzs"/>
        <w:spacing w:after="120" w:line="288" w:lineRule="auto"/>
        <w:ind w:left="142"/>
        <w:rPr>
          <w:rFonts w:asciiTheme="majorHAnsi" w:hAnsiTheme="majorHAnsi"/>
          <w:sz w:val="22"/>
          <w:szCs w:val="22"/>
        </w:rPr>
      </w:pPr>
      <w:r w:rsidRPr="00381C00">
        <w:rPr>
          <w:rFonts w:asciiTheme="majorHAnsi" w:hAnsiTheme="majorHAnsi"/>
          <w:sz w:val="22"/>
          <w:szCs w:val="22"/>
        </w:rPr>
        <w:t>A nehéz helyzetbe került középosztály, különösen a gyermekeket nevelők testreszabott segítése fontos feladat. Nálunk a család az család: nem teszünk különbséget „</w:t>
      </w:r>
      <w:proofErr w:type="spellStart"/>
      <w:r w:rsidRPr="00381C00">
        <w:rPr>
          <w:rFonts w:asciiTheme="majorHAnsi" w:hAnsiTheme="majorHAnsi"/>
          <w:sz w:val="22"/>
          <w:szCs w:val="22"/>
        </w:rPr>
        <w:t>patchwork</w:t>
      </w:r>
      <w:proofErr w:type="spellEnd"/>
      <w:r w:rsidRPr="00381C00">
        <w:rPr>
          <w:rFonts w:asciiTheme="majorHAnsi" w:hAnsiTheme="majorHAnsi"/>
          <w:sz w:val="22"/>
          <w:szCs w:val="22"/>
        </w:rPr>
        <w:t xml:space="preserve">” családok, gyermeküket egyedül nevelő szülők, vagy bármilyen más felállásban gyermekről gondoskodók között. Támogatást adunk korai fejlesztési és mozgásterápiás, iskolai felzárkóztató programok formájában, a hangszer- vagy sportszervásárlás támogatásában, korrepetálásban, ösztöndíjban, az üdültetés segítésében, a szülőket tehermentesítő iskolán kívüli foglalkozások szervezésében. </w:t>
      </w:r>
    </w:p>
    <w:p w14:paraId="12E9BFBD" w14:textId="77777777" w:rsidR="00381C00" w:rsidRPr="00381C00" w:rsidRDefault="00381C00" w:rsidP="00E43210">
      <w:pPr>
        <w:pStyle w:val="Szvegtrzs"/>
        <w:spacing w:after="120" w:line="288" w:lineRule="auto"/>
        <w:ind w:left="142"/>
        <w:rPr>
          <w:rFonts w:asciiTheme="majorHAnsi" w:hAnsiTheme="majorHAnsi"/>
          <w:sz w:val="22"/>
          <w:szCs w:val="22"/>
        </w:rPr>
      </w:pPr>
      <w:r w:rsidRPr="00381C00">
        <w:rPr>
          <w:rFonts w:asciiTheme="majorHAnsi" w:hAnsiTheme="majorHAnsi"/>
          <w:sz w:val="22"/>
          <w:szCs w:val="22"/>
        </w:rPr>
        <w:t xml:space="preserve">Jól felszerelt és kitűnő állapotban lévő bölcsődéinket és óvodáinkat folyamatosan fejlesztjük, ami eggyel több érv a fiatal családosok számára ahhoz, hogy jó a kerületben élni. Immár angol nyelvű foglalkozások is elérhetők. </w:t>
      </w:r>
    </w:p>
    <w:p w14:paraId="3F49F2DD" w14:textId="342ED615" w:rsidR="00404E4B" w:rsidRPr="00381C00" w:rsidRDefault="00381C00" w:rsidP="00E43210">
      <w:pPr>
        <w:pStyle w:val="Szvegtrzs"/>
        <w:spacing w:after="120" w:line="288" w:lineRule="auto"/>
        <w:ind w:left="142"/>
        <w:rPr>
          <w:rFonts w:asciiTheme="majorHAnsi" w:hAnsiTheme="majorHAnsi"/>
          <w:sz w:val="22"/>
          <w:szCs w:val="22"/>
        </w:rPr>
      </w:pPr>
      <w:r w:rsidRPr="00381C00">
        <w:rPr>
          <w:rFonts w:asciiTheme="majorHAnsi" w:hAnsiTheme="majorHAnsi"/>
          <w:sz w:val="22"/>
          <w:szCs w:val="22"/>
        </w:rPr>
        <w:t>Felújított és korszerűen felszerelt épületbe költöztettük a Családok Átmeneti Otthonát. Folytatjuk az állami gondoskodásból kikerülő és nehézsorsú fiatalok számára ny</w:t>
      </w:r>
      <w:r w:rsidR="0011523B">
        <w:rPr>
          <w:rFonts w:asciiTheme="majorHAnsi" w:hAnsiTheme="majorHAnsi"/>
          <w:sz w:val="22"/>
          <w:szCs w:val="22"/>
        </w:rPr>
        <w:t>ú</w:t>
      </w:r>
      <w:r w:rsidRPr="00381C00">
        <w:rPr>
          <w:rFonts w:asciiTheme="majorHAnsi" w:hAnsiTheme="majorHAnsi"/>
          <w:sz w:val="22"/>
          <w:szCs w:val="22"/>
        </w:rPr>
        <w:t xml:space="preserve">jtott </w:t>
      </w:r>
      <w:proofErr w:type="spellStart"/>
      <w:r w:rsidRPr="00381C00">
        <w:rPr>
          <w:rFonts w:asciiTheme="majorHAnsi" w:hAnsiTheme="majorHAnsi"/>
          <w:sz w:val="22"/>
          <w:szCs w:val="22"/>
        </w:rPr>
        <w:t>mentorálási</w:t>
      </w:r>
      <w:proofErr w:type="spellEnd"/>
      <w:r w:rsidRPr="00381C00">
        <w:rPr>
          <w:rFonts w:asciiTheme="majorHAnsi" w:hAnsiTheme="majorHAnsi"/>
          <w:sz w:val="22"/>
          <w:szCs w:val="22"/>
        </w:rPr>
        <w:t xml:space="preserve"> programot. </w:t>
      </w:r>
    </w:p>
    <w:p w14:paraId="54B637F6" w14:textId="77777777" w:rsidR="00761FB0" w:rsidRPr="004E3E97" w:rsidRDefault="00761FB0" w:rsidP="00E43210">
      <w:pPr>
        <w:pStyle w:val="Cmsor3"/>
        <w:spacing w:before="360" w:after="240" w:line="288" w:lineRule="auto"/>
        <w:rPr>
          <w:rFonts w:asciiTheme="majorHAnsi" w:hAnsiTheme="majorHAnsi"/>
        </w:rPr>
      </w:pPr>
      <w:r w:rsidRPr="004E3E97">
        <w:rPr>
          <w:rFonts w:asciiTheme="majorHAnsi" w:hAnsiTheme="majorHAnsi"/>
        </w:rPr>
        <w:t>II.</w:t>
      </w:r>
      <w:r w:rsidRPr="004E3E97">
        <w:rPr>
          <w:rFonts w:asciiTheme="majorHAnsi" w:hAnsiTheme="majorHAnsi"/>
        </w:rPr>
        <w:tab/>
        <w:t>Fejlődő Erzsébetváros</w:t>
      </w:r>
    </w:p>
    <w:p w14:paraId="6D8DB2E1" w14:textId="77777777" w:rsidR="00761FB0" w:rsidRPr="00761FB0" w:rsidRDefault="00761FB0" w:rsidP="00E43210">
      <w:pPr>
        <w:spacing w:line="288" w:lineRule="auto"/>
        <w:ind w:left="142"/>
        <w:jc w:val="both"/>
        <w:rPr>
          <w:rFonts w:asciiTheme="majorHAnsi" w:hAnsiTheme="majorHAnsi"/>
        </w:rPr>
      </w:pPr>
      <w:r w:rsidRPr="00761FB0">
        <w:rPr>
          <w:rFonts w:asciiTheme="majorHAnsi" w:hAnsiTheme="majorHAnsi"/>
        </w:rPr>
        <w:t xml:space="preserve">Az elmúlt évtizedek eltérő fejlődést hoztak a kerületbe. Miközben Erzsébetváros külső részei, a Városligethez közel eső területei és Középső-Erzsébetváros lassú fejlődésen, helyenként jelentős átalakuláson mentek keresztül, addig Belső-Erzsébetvárosban nagyon ellentmondásos folyamatok játszódtak le. Átgondolt városrehabilitációs program hiányában elszigetelt és sokszor igénytelen magán </w:t>
      </w:r>
      <w:r w:rsidRPr="00761FB0">
        <w:rPr>
          <w:rFonts w:asciiTheme="majorHAnsi" w:hAnsiTheme="majorHAnsi"/>
        </w:rPr>
        <w:lastRenderedPageBreak/>
        <w:t xml:space="preserve">ingatlanfejlesztések valósultak meg, amelyek nem hozták magukkal a városrész átfogó megújulását. Az önkormányzati tulajdonú ingatlanok megfontolatlan, olykor spekulatív értékesítése nem csupán számottevő vagyonvesztést eredményezett, de oda is vezetett, hogy az Önkormányzatnak mára rendkívül kevés eszköze maradt ahhoz, hogy érdemben befolyásolni tudja a kerületrész fejlődését. </w:t>
      </w:r>
    </w:p>
    <w:p w14:paraId="55AB5294" w14:textId="77777777" w:rsidR="00761FB0" w:rsidRPr="00761FB0" w:rsidRDefault="00761FB0" w:rsidP="00E43210">
      <w:pPr>
        <w:pStyle w:val="Cmsor4"/>
        <w:spacing w:before="240" w:after="120" w:line="288" w:lineRule="auto"/>
        <w:ind w:left="142"/>
      </w:pPr>
      <w:r w:rsidRPr="00761FB0">
        <w:t>A lakosságszám apadásának megfordítása</w:t>
      </w:r>
    </w:p>
    <w:p w14:paraId="288BD068" w14:textId="77777777" w:rsidR="00761FB0" w:rsidRPr="00761FB0" w:rsidRDefault="00761FB0" w:rsidP="00E43210">
      <w:pPr>
        <w:spacing w:line="288" w:lineRule="auto"/>
        <w:ind w:left="142"/>
        <w:jc w:val="both"/>
        <w:rPr>
          <w:rFonts w:asciiTheme="majorHAnsi" w:hAnsiTheme="majorHAnsi"/>
        </w:rPr>
      </w:pPr>
      <w:r w:rsidRPr="00761FB0">
        <w:rPr>
          <w:rFonts w:asciiTheme="majorHAnsi" w:hAnsiTheme="majorHAnsi"/>
        </w:rPr>
        <w:t xml:space="preserve">A kerületi lakosságszám csökkenése akkor fordítható meg, ha minden itt lakóban meg tudjuk erősíteni azt az érzetet, hogy itt jó élni. Különös vonzereje van annak, ha valaki a belvárosban lakhat. </w:t>
      </w:r>
    </w:p>
    <w:p w14:paraId="6A99F052" w14:textId="77777777" w:rsidR="00761FB0" w:rsidRPr="00761FB0" w:rsidRDefault="00761FB0" w:rsidP="00E43210">
      <w:pPr>
        <w:spacing w:line="288" w:lineRule="auto"/>
        <w:ind w:left="142"/>
        <w:jc w:val="both"/>
        <w:rPr>
          <w:rFonts w:asciiTheme="majorHAnsi" w:hAnsiTheme="majorHAnsi"/>
        </w:rPr>
      </w:pPr>
      <w:r w:rsidRPr="00761FB0">
        <w:rPr>
          <w:rFonts w:asciiTheme="majorHAnsi" w:hAnsiTheme="majorHAnsi"/>
        </w:rPr>
        <w:t>A létszámában és életkörülményeiben egyaránt gyarapodó Erzsébetvárost csak átfogó lakhatási programmal lehet elérni. Számos egyetem közelsége okán szükséges új kollégiumi férőhelyek létesítése, akár önkormányzati, akár magánberuházások révén. Ezáltal a fiatalok bejárhatnák a lakhatási lépcső több fokát, amely a kollégiumtól kezdve a fiatal házaspárok életkezdését segítő garzonlakásokon keresztül az önkormányzati bérlakásokig vezet, és új lakókat vonz a kerületbe.</w:t>
      </w:r>
    </w:p>
    <w:p w14:paraId="709D834E" w14:textId="57A504B8" w:rsidR="002F5AF3" w:rsidRPr="00761FB0" w:rsidRDefault="002F5AF3" w:rsidP="00E43210">
      <w:pPr>
        <w:pStyle w:val="Cmsor4"/>
        <w:spacing w:before="240" w:after="120" w:line="288" w:lineRule="auto"/>
        <w:ind w:left="142"/>
      </w:pPr>
      <w:r w:rsidRPr="00761FB0">
        <w:t>A lakhatási válság enyhítése</w:t>
      </w:r>
    </w:p>
    <w:p w14:paraId="1D7CA4E3" w14:textId="57263176" w:rsidR="00404E4B" w:rsidRDefault="002F5AF3" w:rsidP="00E43210">
      <w:pPr>
        <w:pStyle w:val="Szvegtrzs"/>
        <w:spacing w:after="120" w:line="288" w:lineRule="auto"/>
        <w:ind w:left="142"/>
      </w:pPr>
      <w:r w:rsidRPr="00761FB0">
        <w:rPr>
          <w:rFonts w:asciiTheme="majorHAnsi" w:hAnsiTheme="majorHAnsi"/>
          <w:sz w:val="22"/>
          <w:szCs w:val="22"/>
        </w:rPr>
        <w:t>Nagyon sokaknak az ingatlanok magas ára miatt nincs módjuk arra, hogy saját ingatlant vásároljanak</w:t>
      </w:r>
      <w:r w:rsidR="00A96A95">
        <w:rPr>
          <w:rFonts w:asciiTheme="majorHAnsi" w:hAnsiTheme="majorHAnsi"/>
          <w:sz w:val="22"/>
          <w:szCs w:val="22"/>
        </w:rPr>
        <w:t>,</w:t>
      </w:r>
      <w:r w:rsidRPr="00761FB0">
        <w:rPr>
          <w:rFonts w:asciiTheme="majorHAnsi" w:hAnsiTheme="majorHAnsi"/>
          <w:sz w:val="22"/>
          <w:szCs w:val="22"/>
        </w:rPr>
        <w:t xml:space="preserve"> </w:t>
      </w:r>
      <w:r w:rsidR="00A96A95">
        <w:rPr>
          <w:rFonts w:asciiTheme="majorHAnsi" w:hAnsiTheme="majorHAnsi"/>
          <w:sz w:val="22"/>
          <w:szCs w:val="22"/>
        </w:rPr>
        <w:t>ezért</w:t>
      </w:r>
      <w:r w:rsidR="00A96A95" w:rsidRPr="00761FB0">
        <w:rPr>
          <w:rFonts w:asciiTheme="majorHAnsi" w:hAnsiTheme="majorHAnsi"/>
          <w:sz w:val="22"/>
          <w:szCs w:val="22"/>
        </w:rPr>
        <w:t xml:space="preserve"> </w:t>
      </w:r>
      <w:r w:rsidRPr="00761FB0">
        <w:rPr>
          <w:rFonts w:asciiTheme="majorHAnsi" w:hAnsiTheme="majorHAnsi"/>
          <w:sz w:val="22"/>
          <w:szCs w:val="22"/>
        </w:rPr>
        <w:t>lakhatásukat máshogy</w:t>
      </w:r>
      <w:r w:rsidR="00A96A95">
        <w:rPr>
          <w:rFonts w:asciiTheme="majorHAnsi" w:hAnsiTheme="majorHAnsi"/>
          <w:sz w:val="22"/>
          <w:szCs w:val="22"/>
        </w:rPr>
        <w:t xml:space="preserve">an kell megoldaniuk, </w:t>
      </w:r>
      <w:r w:rsidRPr="00761FB0">
        <w:rPr>
          <w:rFonts w:asciiTheme="majorHAnsi" w:hAnsiTheme="majorHAnsi"/>
          <w:sz w:val="22"/>
          <w:szCs w:val="22"/>
        </w:rPr>
        <w:t xml:space="preserve">például piaci alapon </w:t>
      </w:r>
      <w:r w:rsidR="00A96A95">
        <w:rPr>
          <w:rFonts w:asciiTheme="majorHAnsi" w:hAnsiTheme="majorHAnsi"/>
          <w:sz w:val="22"/>
          <w:szCs w:val="22"/>
        </w:rPr>
        <w:t xml:space="preserve">kell </w:t>
      </w:r>
      <w:r w:rsidRPr="00761FB0">
        <w:rPr>
          <w:rFonts w:asciiTheme="majorHAnsi" w:hAnsiTheme="majorHAnsi"/>
          <w:sz w:val="22"/>
          <w:szCs w:val="22"/>
        </w:rPr>
        <w:t>lakást bérelni</w:t>
      </w:r>
      <w:r w:rsidR="00A96A95">
        <w:rPr>
          <w:rFonts w:asciiTheme="majorHAnsi" w:hAnsiTheme="majorHAnsi"/>
          <w:sz w:val="22"/>
          <w:szCs w:val="22"/>
        </w:rPr>
        <w:t>ük</w:t>
      </w:r>
      <w:r w:rsidRPr="00761FB0">
        <w:rPr>
          <w:rFonts w:asciiTheme="majorHAnsi" w:hAnsiTheme="majorHAnsi"/>
          <w:sz w:val="22"/>
          <w:szCs w:val="22"/>
        </w:rPr>
        <w:t xml:space="preserve">. Annak, aki nem tud saját lakást venni, vagy nem akarja vállalni a hiteltörlesztéssel járó évtizedes terheket, egyenértékű bérlakásprogramot kínálunk. Olyat, amely serkenti a lakásmobilitást, és ahol mindenkinek van esélye </w:t>
      </w:r>
      <w:proofErr w:type="gramStart"/>
      <w:r w:rsidRPr="00761FB0">
        <w:rPr>
          <w:rFonts w:asciiTheme="majorHAnsi" w:hAnsiTheme="majorHAnsi"/>
          <w:sz w:val="22"/>
          <w:szCs w:val="22"/>
        </w:rPr>
        <w:t>idővel</w:t>
      </w:r>
      <w:proofErr w:type="gramEnd"/>
      <w:r w:rsidRPr="00761FB0">
        <w:rPr>
          <w:rFonts w:asciiTheme="majorHAnsi" w:hAnsiTheme="majorHAnsi"/>
          <w:sz w:val="22"/>
          <w:szCs w:val="22"/>
        </w:rPr>
        <w:t xml:space="preserve"> eggyel feljebb lépdelni a lakhatási grádicsokon.</w:t>
      </w:r>
      <w:r w:rsidRPr="00761FB0">
        <w:t xml:space="preserve"> </w:t>
      </w:r>
    </w:p>
    <w:p w14:paraId="566E5C1A" w14:textId="53B3F628" w:rsidR="00624F7F" w:rsidRPr="00624F7F" w:rsidRDefault="00624F7F" w:rsidP="00E43210">
      <w:pPr>
        <w:pStyle w:val="Szvegtrzs"/>
        <w:spacing w:after="120" w:line="288" w:lineRule="auto"/>
        <w:ind w:left="142" w:right="101"/>
        <w:rPr>
          <w:rFonts w:asciiTheme="majorHAnsi" w:hAnsiTheme="majorHAnsi"/>
          <w:spacing w:val="-2"/>
          <w:sz w:val="22"/>
          <w:szCs w:val="22"/>
        </w:rPr>
      </w:pPr>
      <w:r w:rsidRPr="00624F7F">
        <w:rPr>
          <w:rFonts w:asciiTheme="majorHAnsi" w:hAnsiTheme="majorHAnsi"/>
          <w:sz w:val="22"/>
          <w:szCs w:val="22"/>
        </w:rPr>
        <w:t>Célunk olyan lakáspolitika, amely</w:t>
      </w:r>
      <w:r w:rsidRPr="00624F7F">
        <w:rPr>
          <w:rFonts w:asciiTheme="majorHAnsi" w:hAnsiTheme="majorHAnsi"/>
          <w:spacing w:val="-2"/>
          <w:sz w:val="22"/>
          <w:szCs w:val="22"/>
        </w:rPr>
        <w:t xml:space="preserve"> </w:t>
      </w:r>
      <w:r w:rsidRPr="00624F7F">
        <w:rPr>
          <w:rFonts w:asciiTheme="majorHAnsi" w:hAnsiTheme="majorHAnsi"/>
          <w:sz w:val="22"/>
          <w:szCs w:val="22"/>
        </w:rPr>
        <w:t xml:space="preserve">az elérhető árak miatt vonzza a fiatal családokat, elősegíti a külföldről hazatérni vágyók letelepedését kerületünkben, és javítja az itt élő emberek </w:t>
      </w:r>
      <w:r w:rsidRPr="00624F7F">
        <w:rPr>
          <w:rFonts w:asciiTheme="majorHAnsi" w:hAnsiTheme="majorHAnsi"/>
          <w:spacing w:val="-2"/>
          <w:sz w:val="22"/>
          <w:szCs w:val="22"/>
        </w:rPr>
        <w:t>életminőségét.</w:t>
      </w:r>
    </w:p>
    <w:p w14:paraId="6190DFDE" w14:textId="261F5F87" w:rsidR="00302A44" w:rsidRPr="00692CFD" w:rsidRDefault="00BC3094" w:rsidP="00E43210">
      <w:pPr>
        <w:pStyle w:val="Szvegtrzs"/>
        <w:spacing w:after="120" w:line="288" w:lineRule="auto"/>
        <w:ind w:left="142" w:right="108"/>
        <w:rPr>
          <w:rFonts w:asciiTheme="majorHAnsi" w:hAnsiTheme="majorHAnsi"/>
          <w:sz w:val="22"/>
          <w:szCs w:val="22"/>
        </w:rPr>
      </w:pPr>
      <w:r w:rsidRPr="00692CFD">
        <w:rPr>
          <w:rFonts w:asciiTheme="majorHAnsi" w:hAnsiTheme="majorHAnsi"/>
          <w:sz w:val="22"/>
          <w:szCs w:val="22"/>
        </w:rPr>
        <w:t>Gazdag épített és szellemi örökségünket úgy kell megőriznünk, hogy a kerület több generáció számára is vonzó legyen, mely jó minőségű lakóépületekkel, sokszínű, igényes városi szolgáltatásokkal biztosítja polgárai számára a mindennapi élet kereteit.</w:t>
      </w:r>
    </w:p>
    <w:p w14:paraId="3E60B26B" w14:textId="6198B1BE" w:rsidR="002F7812" w:rsidRDefault="002F7812" w:rsidP="00E43210">
      <w:pPr>
        <w:pStyle w:val="Cmsor4"/>
        <w:spacing w:before="240" w:after="120" w:line="288" w:lineRule="auto"/>
        <w:ind w:left="142"/>
      </w:pPr>
      <w:r w:rsidRPr="002F7812">
        <w:t>Erzsébetvárosi lakásgazdálkodási problémák</w:t>
      </w:r>
    </w:p>
    <w:p w14:paraId="6A149778" w14:textId="414766DE" w:rsidR="00D663D5" w:rsidRDefault="00F756AE" w:rsidP="00E43210">
      <w:pPr>
        <w:spacing w:line="288" w:lineRule="auto"/>
        <w:ind w:left="142"/>
        <w:jc w:val="both"/>
        <w:rPr>
          <w:rFonts w:asciiTheme="majorHAnsi" w:hAnsiTheme="majorHAnsi"/>
        </w:rPr>
      </w:pPr>
      <w:r>
        <w:rPr>
          <w:rFonts w:asciiTheme="majorHAnsi" w:hAnsiTheme="majorHAnsi"/>
        </w:rPr>
        <w:t xml:space="preserve">Az Önkormányzat az előző ciklusban </w:t>
      </w:r>
      <w:r w:rsidR="00D663D5">
        <w:rPr>
          <w:rFonts w:asciiTheme="majorHAnsi" w:hAnsiTheme="majorHAnsi"/>
        </w:rPr>
        <w:t xml:space="preserve">291 lakást újított fel, a ciklus elején </w:t>
      </w:r>
      <w:r w:rsidR="002E1F66">
        <w:rPr>
          <w:rFonts w:asciiTheme="majorHAnsi" w:hAnsiTheme="majorHAnsi"/>
        </w:rPr>
        <w:t xml:space="preserve">további </w:t>
      </w:r>
      <w:r w:rsidR="00D663D5">
        <w:rPr>
          <w:rFonts w:asciiTheme="majorHAnsi" w:hAnsiTheme="majorHAnsi"/>
        </w:rPr>
        <w:t>38 lakás</w:t>
      </w:r>
      <w:r w:rsidR="002E1F66">
        <w:rPr>
          <w:rFonts w:asciiTheme="majorHAnsi" w:hAnsiTheme="majorHAnsi"/>
        </w:rPr>
        <w:t xml:space="preserve">ban folyt felújítási munka. </w:t>
      </w:r>
    </w:p>
    <w:p w14:paraId="5076F01A" w14:textId="77777777" w:rsidR="00D663D5" w:rsidRDefault="00D663D5" w:rsidP="00F756AE">
      <w:pPr>
        <w:spacing w:line="288" w:lineRule="auto"/>
        <w:jc w:val="both"/>
        <w:rPr>
          <w:rFonts w:asciiTheme="majorHAnsi" w:hAnsiTheme="majorHAnsi"/>
        </w:rPr>
      </w:pPr>
    </w:p>
    <w:tbl>
      <w:tblPr>
        <w:tblStyle w:val="TableNormal"/>
        <w:tblW w:w="0" w:type="auto"/>
        <w:tblInd w:w="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928"/>
        <w:gridCol w:w="1928"/>
        <w:gridCol w:w="1928"/>
        <w:gridCol w:w="1928"/>
        <w:gridCol w:w="1928"/>
      </w:tblGrid>
      <w:tr w:rsidR="000E23E2" w:rsidRPr="00356451" w14:paraId="49038AB0" w14:textId="77777777" w:rsidTr="0075248A">
        <w:trPr>
          <w:trHeight w:val="1056"/>
        </w:trPr>
        <w:tc>
          <w:tcPr>
            <w:tcW w:w="1928" w:type="dxa"/>
            <w:tcBorders>
              <w:right w:val="single" w:sz="4" w:space="0" w:color="000000"/>
            </w:tcBorders>
          </w:tcPr>
          <w:p w14:paraId="581D4C95" w14:textId="77777777" w:rsidR="00356451" w:rsidRPr="00356451" w:rsidRDefault="00356451" w:rsidP="00AD38A5">
            <w:pPr>
              <w:pStyle w:val="TableParagraph"/>
              <w:rPr>
                <w:rFonts w:asciiTheme="majorHAnsi" w:hAnsiTheme="majorHAnsi"/>
                <w:sz w:val="18"/>
                <w:szCs w:val="18"/>
              </w:rPr>
            </w:pPr>
          </w:p>
        </w:tc>
        <w:tc>
          <w:tcPr>
            <w:tcW w:w="1928" w:type="dxa"/>
            <w:tcBorders>
              <w:left w:val="single" w:sz="4" w:space="0" w:color="000000"/>
              <w:right w:val="single" w:sz="4" w:space="0" w:color="000000"/>
            </w:tcBorders>
            <w:shd w:val="clear" w:color="auto" w:fill="auto"/>
            <w:vAlign w:val="center"/>
          </w:tcPr>
          <w:p w14:paraId="330C090B" w14:textId="77777777" w:rsidR="00356451" w:rsidRPr="00356451" w:rsidRDefault="00356451" w:rsidP="00445A34">
            <w:pPr>
              <w:pStyle w:val="TableParagraph"/>
              <w:spacing w:line="249" w:lineRule="auto"/>
              <w:ind w:left="0" w:right="34"/>
              <w:jc w:val="center"/>
              <w:rPr>
                <w:rFonts w:asciiTheme="majorHAnsi" w:hAnsiTheme="majorHAnsi"/>
                <w:b/>
                <w:sz w:val="18"/>
                <w:szCs w:val="18"/>
              </w:rPr>
            </w:pPr>
            <w:r w:rsidRPr="00356451">
              <w:rPr>
                <w:rFonts w:asciiTheme="majorHAnsi" w:hAnsiTheme="majorHAnsi"/>
                <w:b/>
                <w:spacing w:val="-2"/>
                <w:sz w:val="18"/>
                <w:szCs w:val="18"/>
              </w:rPr>
              <w:t xml:space="preserve">Önkormányzat </w:t>
            </w:r>
            <w:r w:rsidRPr="00356451">
              <w:rPr>
                <w:rFonts w:asciiTheme="majorHAnsi" w:hAnsiTheme="majorHAnsi"/>
                <w:b/>
                <w:sz w:val="18"/>
                <w:szCs w:val="18"/>
              </w:rPr>
              <w:t xml:space="preserve">által felújított </w:t>
            </w:r>
            <w:r w:rsidRPr="00356451">
              <w:rPr>
                <w:rFonts w:asciiTheme="majorHAnsi" w:hAnsiTheme="majorHAnsi"/>
                <w:b/>
                <w:spacing w:val="-4"/>
                <w:sz w:val="18"/>
                <w:szCs w:val="18"/>
              </w:rPr>
              <w:t>(db)</w:t>
            </w:r>
          </w:p>
        </w:tc>
        <w:tc>
          <w:tcPr>
            <w:tcW w:w="1928" w:type="dxa"/>
            <w:tcBorders>
              <w:left w:val="single" w:sz="4" w:space="0" w:color="000000"/>
              <w:right w:val="single" w:sz="4" w:space="0" w:color="000000"/>
            </w:tcBorders>
            <w:shd w:val="clear" w:color="auto" w:fill="auto"/>
            <w:vAlign w:val="center"/>
          </w:tcPr>
          <w:p w14:paraId="5DD1F67B" w14:textId="77777777" w:rsidR="00356451" w:rsidRPr="00356451" w:rsidRDefault="00356451" w:rsidP="00445A34">
            <w:pPr>
              <w:pStyle w:val="TableParagraph"/>
              <w:spacing w:before="1" w:line="249" w:lineRule="auto"/>
              <w:ind w:left="0"/>
              <w:jc w:val="center"/>
              <w:rPr>
                <w:rFonts w:asciiTheme="majorHAnsi" w:hAnsiTheme="majorHAnsi"/>
                <w:b/>
                <w:sz w:val="18"/>
                <w:szCs w:val="18"/>
              </w:rPr>
            </w:pPr>
            <w:r w:rsidRPr="00356451">
              <w:rPr>
                <w:rFonts w:asciiTheme="majorHAnsi" w:hAnsiTheme="majorHAnsi"/>
                <w:b/>
                <w:spacing w:val="-2"/>
                <w:sz w:val="18"/>
                <w:szCs w:val="18"/>
              </w:rPr>
              <w:t xml:space="preserve">Alapterület </w:t>
            </w:r>
            <w:r w:rsidRPr="00356451">
              <w:rPr>
                <w:rFonts w:asciiTheme="majorHAnsi" w:hAnsiTheme="majorHAnsi"/>
                <w:b/>
                <w:spacing w:val="-4"/>
                <w:sz w:val="18"/>
                <w:szCs w:val="18"/>
              </w:rPr>
              <w:t>(m2)</w:t>
            </w:r>
          </w:p>
        </w:tc>
        <w:tc>
          <w:tcPr>
            <w:tcW w:w="1928" w:type="dxa"/>
            <w:tcBorders>
              <w:left w:val="single" w:sz="4" w:space="0" w:color="000000"/>
              <w:right w:val="single" w:sz="4" w:space="0" w:color="000000"/>
            </w:tcBorders>
            <w:shd w:val="clear" w:color="auto" w:fill="auto"/>
            <w:vAlign w:val="center"/>
          </w:tcPr>
          <w:p w14:paraId="2A7ABD15" w14:textId="77777777" w:rsidR="00445A34" w:rsidRDefault="00356451" w:rsidP="00445A34">
            <w:pPr>
              <w:pStyle w:val="TableParagraph"/>
              <w:ind w:left="0"/>
              <w:jc w:val="center"/>
              <w:rPr>
                <w:rFonts w:asciiTheme="majorHAnsi" w:hAnsiTheme="majorHAnsi"/>
                <w:b/>
                <w:sz w:val="18"/>
                <w:szCs w:val="18"/>
              </w:rPr>
            </w:pPr>
            <w:r w:rsidRPr="00356451">
              <w:rPr>
                <w:rFonts w:asciiTheme="majorHAnsi" w:hAnsiTheme="majorHAnsi"/>
                <w:b/>
                <w:spacing w:val="-2"/>
                <w:sz w:val="18"/>
                <w:szCs w:val="18"/>
              </w:rPr>
              <w:t>Bérlői</w:t>
            </w:r>
            <w:r w:rsidR="000E23E2">
              <w:rPr>
                <w:rFonts w:asciiTheme="majorHAnsi" w:hAnsiTheme="majorHAnsi"/>
                <w:b/>
                <w:spacing w:val="-2"/>
                <w:sz w:val="18"/>
                <w:szCs w:val="18"/>
              </w:rPr>
              <w:t xml:space="preserve"> </w:t>
            </w:r>
            <w:r w:rsidRPr="00356451">
              <w:rPr>
                <w:rFonts w:asciiTheme="majorHAnsi" w:hAnsiTheme="majorHAnsi"/>
                <w:b/>
                <w:spacing w:val="-2"/>
                <w:sz w:val="18"/>
                <w:szCs w:val="18"/>
              </w:rPr>
              <w:t xml:space="preserve">kötelezettség </w:t>
            </w:r>
            <w:proofErr w:type="spellStart"/>
            <w:r w:rsidRPr="00356451">
              <w:rPr>
                <w:rFonts w:asciiTheme="majorHAnsi" w:hAnsiTheme="majorHAnsi"/>
                <w:b/>
                <w:sz w:val="18"/>
                <w:szCs w:val="18"/>
              </w:rPr>
              <w:t>terhe</w:t>
            </w:r>
            <w:proofErr w:type="spellEnd"/>
            <w:r w:rsidRPr="00356451">
              <w:rPr>
                <w:rFonts w:asciiTheme="majorHAnsi" w:hAnsiTheme="majorHAnsi"/>
                <w:b/>
                <w:sz w:val="18"/>
                <w:szCs w:val="18"/>
              </w:rPr>
              <w:t xml:space="preserve"> </w:t>
            </w:r>
          </w:p>
          <w:p w14:paraId="050931E5" w14:textId="3CB297EA" w:rsidR="00356451" w:rsidRPr="00356451" w:rsidRDefault="00356451" w:rsidP="00445A34">
            <w:pPr>
              <w:pStyle w:val="TableParagraph"/>
              <w:ind w:left="0"/>
              <w:jc w:val="center"/>
              <w:rPr>
                <w:rFonts w:asciiTheme="majorHAnsi" w:hAnsiTheme="majorHAnsi"/>
                <w:b/>
                <w:sz w:val="18"/>
                <w:szCs w:val="18"/>
              </w:rPr>
            </w:pPr>
            <w:r w:rsidRPr="00356451">
              <w:rPr>
                <w:rFonts w:asciiTheme="majorHAnsi" w:hAnsiTheme="majorHAnsi"/>
                <w:b/>
                <w:sz w:val="18"/>
                <w:szCs w:val="18"/>
              </w:rPr>
              <w:t>mellett felújított</w:t>
            </w:r>
            <w:r w:rsidRPr="00356451">
              <w:rPr>
                <w:rFonts w:asciiTheme="majorHAnsi" w:hAnsiTheme="majorHAnsi"/>
                <w:b/>
                <w:spacing w:val="-7"/>
                <w:sz w:val="18"/>
                <w:szCs w:val="18"/>
              </w:rPr>
              <w:t xml:space="preserve"> </w:t>
            </w:r>
            <w:r w:rsidRPr="00356451">
              <w:rPr>
                <w:rFonts w:asciiTheme="majorHAnsi" w:hAnsiTheme="majorHAnsi"/>
                <w:b/>
                <w:sz w:val="18"/>
                <w:szCs w:val="18"/>
              </w:rPr>
              <w:t>(db)</w:t>
            </w:r>
          </w:p>
        </w:tc>
        <w:tc>
          <w:tcPr>
            <w:tcW w:w="1928" w:type="dxa"/>
            <w:tcBorders>
              <w:left w:val="single" w:sz="4" w:space="0" w:color="000000"/>
            </w:tcBorders>
            <w:shd w:val="clear" w:color="auto" w:fill="auto"/>
            <w:vAlign w:val="center"/>
          </w:tcPr>
          <w:p w14:paraId="3C209511" w14:textId="2AEC4411" w:rsidR="00356451" w:rsidRPr="00356451" w:rsidRDefault="00356451" w:rsidP="00445A34">
            <w:pPr>
              <w:pStyle w:val="TableParagraph"/>
              <w:spacing w:before="1" w:line="249" w:lineRule="auto"/>
              <w:ind w:left="0"/>
              <w:jc w:val="center"/>
              <w:rPr>
                <w:rFonts w:asciiTheme="majorHAnsi" w:hAnsiTheme="majorHAnsi"/>
                <w:b/>
                <w:sz w:val="18"/>
                <w:szCs w:val="18"/>
              </w:rPr>
            </w:pPr>
            <w:r w:rsidRPr="00356451">
              <w:rPr>
                <w:rFonts w:asciiTheme="majorHAnsi" w:hAnsiTheme="majorHAnsi"/>
                <w:b/>
                <w:spacing w:val="-2"/>
                <w:sz w:val="18"/>
                <w:szCs w:val="18"/>
              </w:rPr>
              <w:t>Alapterület</w:t>
            </w:r>
            <w:r w:rsidR="000E23E2">
              <w:rPr>
                <w:rFonts w:asciiTheme="majorHAnsi" w:hAnsiTheme="majorHAnsi"/>
                <w:b/>
                <w:spacing w:val="-2"/>
                <w:sz w:val="18"/>
                <w:szCs w:val="18"/>
              </w:rPr>
              <w:t xml:space="preserve"> </w:t>
            </w:r>
            <w:r w:rsidRPr="00356451">
              <w:rPr>
                <w:rFonts w:asciiTheme="majorHAnsi" w:hAnsiTheme="majorHAnsi"/>
                <w:b/>
                <w:spacing w:val="-4"/>
                <w:sz w:val="18"/>
                <w:szCs w:val="18"/>
              </w:rPr>
              <w:t>(m2)</w:t>
            </w:r>
          </w:p>
        </w:tc>
      </w:tr>
      <w:tr w:rsidR="00445A34" w:rsidRPr="00356451" w14:paraId="0EEB3F35" w14:textId="77777777" w:rsidTr="0075248A">
        <w:trPr>
          <w:trHeight w:val="424"/>
        </w:trPr>
        <w:tc>
          <w:tcPr>
            <w:tcW w:w="1928" w:type="dxa"/>
            <w:tcBorders>
              <w:bottom w:val="single" w:sz="4" w:space="0" w:color="000000"/>
              <w:right w:val="single" w:sz="4" w:space="0" w:color="000000"/>
            </w:tcBorders>
            <w:shd w:val="clear" w:color="auto" w:fill="auto"/>
            <w:vAlign w:val="center"/>
          </w:tcPr>
          <w:p w14:paraId="27EC4FCA" w14:textId="77777777" w:rsidR="00356451" w:rsidRPr="00356451" w:rsidRDefault="00356451" w:rsidP="000E23E2">
            <w:pPr>
              <w:pStyle w:val="TableParagraph"/>
              <w:spacing w:before="51"/>
              <w:ind w:left="19" w:right="2"/>
              <w:jc w:val="center"/>
              <w:rPr>
                <w:rFonts w:asciiTheme="majorHAnsi" w:hAnsiTheme="majorHAnsi"/>
                <w:b/>
                <w:sz w:val="18"/>
                <w:szCs w:val="18"/>
              </w:rPr>
            </w:pPr>
            <w:r w:rsidRPr="00356451">
              <w:rPr>
                <w:rFonts w:asciiTheme="majorHAnsi" w:hAnsiTheme="majorHAnsi"/>
                <w:b/>
                <w:spacing w:val="-4"/>
                <w:sz w:val="18"/>
                <w:szCs w:val="18"/>
              </w:rPr>
              <w:t>2020</w:t>
            </w:r>
          </w:p>
        </w:tc>
        <w:tc>
          <w:tcPr>
            <w:tcW w:w="1928" w:type="dxa"/>
            <w:tcBorders>
              <w:left w:val="single" w:sz="4" w:space="0" w:color="000000"/>
              <w:bottom w:val="single" w:sz="4" w:space="0" w:color="000000"/>
              <w:right w:val="single" w:sz="4" w:space="0" w:color="000000"/>
            </w:tcBorders>
            <w:vAlign w:val="center"/>
          </w:tcPr>
          <w:p w14:paraId="2FBDC7A9" w14:textId="77777777" w:rsidR="00356451" w:rsidRPr="00356451" w:rsidRDefault="00356451" w:rsidP="00445A34">
            <w:pPr>
              <w:pStyle w:val="TableParagraph"/>
              <w:spacing w:before="51"/>
              <w:ind w:left="58" w:right="39"/>
              <w:jc w:val="center"/>
              <w:rPr>
                <w:rFonts w:asciiTheme="majorHAnsi" w:hAnsiTheme="majorHAnsi"/>
                <w:sz w:val="18"/>
                <w:szCs w:val="18"/>
              </w:rPr>
            </w:pPr>
            <w:r w:rsidRPr="00356451">
              <w:rPr>
                <w:rFonts w:asciiTheme="majorHAnsi" w:hAnsiTheme="majorHAnsi"/>
                <w:spacing w:val="-10"/>
                <w:sz w:val="18"/>
                <w:szCs w:val="18"/>
              </w:rPr>
              <w:t>7</w:t>
            </w:r>
          </w:p>
        </w:tc>
        <w:tc>
          <w:tcPr>
            <w:tcW w:w="1928" w:type="dxa"/>
            <w:tcBorders>
              <w:left w:val="single" w:sz="4" w:space="0" w:color="000000"/>
              <w:bottom w:val="single" w:sz="4" w:space="0" w:color="000000"/>
              <w:right w:val="single" w:sz="4" w:space="0" w:color="000000"/>
            </w:tcBorders>
            <w:vAlign w:val="center"/>
          </w:tcPr>
          <w:p w14:paraId="1EA1589E" w14:textId="77777777" w:rsidR="00356451" w:rsidRPr="00356451" w:rsidRDefault="00356451" w:rsidP="00445A34">
            <w:pPr>
              <w:pStyle w:val="TableParagraph"/>
              <w:spacing w:before="51"/>
              <w:jc w:val="center"/>
              <w:rPr>
                <w:rFonts w:asciiTheme="majorHAnsi" w:hAnsiTheme="majorHAnsi"/>
                <w:sz w:val="18"/>
                <w:szCs w:val="18"/>
              </w:rPr>
            </w:pPr>
            <w:r w:rsidRPr="00356451">
              <w:rPr>
                <w:rFonts w:asciiTheme="majorHAnsi" w:hAnsiTheme="majorHAnsi"/>
                <w:spacing w:val="-5"/>
                <w:sz w:val="18"/>
                <w:szCs w:val="18"/>
              </w:rPr>
              <w:t>539</w:t>
            </w:r>
          </w:p>
        </w:tc>
        <w:tc>
          <w:tcPr>
            <w:tcW w:w="1928" w:type="dxa"/>
            <w:tcBorders>
              <w:left w:val="single" w:sz="4" w:space="0" w:color="000000"/>
              <w:bottom w:val="single" w:sz="4" w:space="0" w:color="000000"/>
              <w:right w:val="single" w:sz="4" w:space="0" w:color="000000"/>
            </w:tcBorders>
            <w:vAlign w:val="center"/>
          </w:tcPr>
          <w:p w14:paraId="2ED15E0C" w14:textId="77777777" w:rsidR="00356451" w:rsidRPr="00356451" w:rsidRDefault="00356451" w:rsidP="00445A34">
            <w:pPr>
              <w:pStyle w:val="TableParagraph"/>
              <w:spacing w:before="51"/>
              <w:ind w:left="20" w:right="2"/>
              <w:jc w:val="center"/>
              <w:rPr>
                <w:rFonts w:asciiTheme="majorHAnsi" w:hAnsiTheme="majorHAnsi"/>
                <w:sz w:val="18"/>
                <w:szCs w:val="18"/>
              </w:rPr>
            </w:pPr>
            <w:r w:rsidRPr="00356451">
              <w:rPr>
                <w:rFonts w:asciiTheme="majorHAnsi" w:hAnsiTheme="majorHAnsi"/>
                <w:spacing w:val="-5"/>
                <w:sz w:val="18"/>
                <w:szCs w:val="18"/>
              </w:rPr>
              <w:t>24</w:t>
            </w:r>
          </w:p>
        </w:tc>
        <w:tc>
          <w:tcPr>
            <w:tcW w:w="1928" w:type="dxa"/>
            <w:tcBorders>
              <w:left w:val="single" w:sz="4" w:space="0" w:color="000000"/>
              <w:bottom w:val="single" w:sz="4" w:space="0" w:color="000000"/>
            </w:tcBorders>
            <w:vAlign w:val="center"/>
          </w:tcPr>
          <w:p w14:paraId="3111B220" w14:textId="77777777" w:rsidR="00356451" w:rsidRPr="00356451" w:rsidRDefault="00356451" w:rsidP="00445A34">
            <w:pPr>
              <w:pStyle w:val="TableParagraph"/>
              <w:spacing w:before="51"/>
              <w:jc w:val="center"/>
              <w:rPr>
                <w:rFonts w:asciiTheme="majorHAnsi" w:hAnsiTheme="majorHAnsi"/>
                <w:sz w:val="18"/>
                <w:szCs w:val="18"/>
              </w:rPr>
            </w:pPr>
            <w:r w:rsidRPr="00356451">
              <w:rPr>
                <w:rFonts w:asciiTheme="majorHAnsi" w:hAnsiTheme="majorHAnsi"/>
                <w:sz w:val="18"/>
                <w:szCs w:val="18"/>
              </w:rPr>
              <w:t>1</w:t>
            </w:r>
            <w:r w:rsidRPr="00356451">
              <w:rPr>
                <w:rFonts w:asciiTheme="majorHAnsi" w:hAnsiTheme="majorHAnsi"/>
                <w:spacing w:val="-2"/>
                <w:sz w:val="18"/>
                <w:szCs w:val="18"/>
              </w:rPr>
              <w:t xml:space="preserve"> </w:t>
            </w:r>
            <w:r w:rsidRPr="00356451">
              <w:rPr>
                <w:rFonts w:asciiTheme="majorHAnsi" w:hAnsiTheme="majorHAnsi"/>
                <w:spacing w:val="-5"/>
                <w:sz w:val="18"/>
                <w:szCs w:val="18"/>
              </w:rPr>
              <w:t>006</w:t>
            </w:r>
          </w:p>
        </w:tc>
      </w:tr>
      <w:tr w:rsidR="00445A34" w:rsidRPr="00356451" w14:paraId="199A995A" w14:textId="77777777" w:rsidTr="0075248A">
        <w:trPr>
          <w:trHeight w:val="429"/>
        </w:trPr>
        <w:tc>
          <w:tcPr>
            <w:tcW w:w="1928" w:type="dxa"/>
            <w:tcBorders>
              <w:top w:val="single" w:sz="4" w:space="0" w:color="000000"/>
              <w:bottom w:val="single" w:sz="4" w:space="0" w:color="000000"/>
              <w:right w:val="single" w:sz="4" w:space="0" w:color="000000"/>
            </w:tcBorders>
            <w:shd w:val="clear" w:color="auto" w:fill="auto"/>
            <w:vAlign w:val="center"/>
          </w:tcPr>
          <w:p w14:paraId="71E495F7" w14:textId="77777777" w:rsidR="00356451" w:rsidRPr="00356451" w:rsidRDefault="00356451" w:rsidP="000E23E2">
            <w:pPr>
              <w:pStyle w:val="TableParagraph"/>
              <w:spacing w:before="56"/>
              <w:ind w:left="19" w:right="2"/>
              <w:jc w:val="center"/>
              <w:rPr>
                <w:rFonts w:asciiTheme="majorHAnsi" w:hAnsiTheme="majorHAnsi"/>
                <w:b/>
                <w:sz w:val="18"/>
                <w:szCs w:val="18"/>
              </w:rPr>
            </w:pPr>
            <w:r w:rsidRPr="00356451">
              <w:rPr>
                <w:rFonts w:asciiTheme="majorHAnsi" w:hAnsiTheme="majorHAnsi"/>
                <w:b/>
                <w:spacing w:val="-4"/>
                <w:sz w:val="18"/>
                <w:szCs w:val="18"/>
              </w:rPr>
              <w:t>2021</w:t>
            </w:r>
          </w:p>
        </w:tc>
        <w:tc>
          <w:tcPr>
            <w:tcW w:w="1928" w:type="dxa"/>
            <w:tcBorders>
              <w:top w:val="single" w:sz="4" w:space="0" w:color="000000"/>
              <w:left w:val="single" w:sz="4" w:space="0" w:color="000000"/>
              <w:bottom w:val="single" w:sz="4" w:space="0" w:color="000000"/>
              <w:right w:val="single" w:sz="4" w:space="0" w:color="000000"/>
            </w:tcBorders>
            <w:vAlign w:val="center"/>
          </w:tcPr>
          <w:p w14:paraId="695A0A08" w14:textId="77777777" w:rsidR="00356451" w:rsidRPr="00356451" w:rsidRDefault="00356451" w:rsidP="00445A34">
            <w:pPr>
              <w:pStyle w:val="TableParagraph"/>
              <w:spacing w:before="56"/>
              <w:ind w:left="58" w:right="36"/>
              <w:jc w:val="center"/>
              <w:rPr>
                <w:rFonts w:asciiTheme="majorHAnsi" w:hAnsiTheme="majorHAnsi"/>
                <w:sz w:val="18"/>
                <w:szCs w:val="18"/>
              </w:rPr>
            </w:pPr>
            <w:r w:rsidRPr="00356451">
              <w:rPr>
                <w:rFonts w:asciiTheme="majorHAnsi" w:hAnsiTheme="majorHAnsi"/>
                <w:spacing w:val="-5"/>
                <w:sz w:val="18"/>
                <w:szCs w:val="18"/>
              </w:rPr>
              <w:t>47</w:t>
            </w:r>
          </w:p>
        </w:tc>
        <w:tc>
          <w:tcPr>
            <w:tcW w:w="1928" w:type="dxa"/>
            <w:tcBorders>
              <w:top w:val="single" w:sz="4" w:space="0" w:color="000000"/>
              <w:left w:val="single" w:sz="4" w:space="0" w:color="000000"/>
              <w:bottom w:val="single" w:sz="4" w:space="0" w:color="000000"/>
              <w:right w:val="single" w:sz="4" w:space="0" w:color="000000"/>
            </w:tcBorders>
            <w:vAlign w:val="center"/>
          </w:tcPr>
          <w:p w14:paraId="3E3FC4ED" w14:textId="77777777" w:rsidR="00356451" w:rsidRPr="00356451" w:rsidRDefault="00356451" w:rsidP="00445A34">
            <w:pPr>
              <w:pStyle w:val="TableParagraph"/>
              <w:spacing w:before="56"/>
              <w:jc w:val="center"/>
              <w:rPr>
                <w:rFonts w:asciiTheme="majorHAnsi" w:hAnsiTheme="majorHAnsi"/>
                <w:sz w:val="18"/>
                <w:szCs w:val="18"/>
              </w:rPr>
            </w:pPr>
            <w:r w:rsidRPr="00356451">
              <w:rPr>
                <w:rFonts w:asciiTheme="majorHAnsi" w:hAnsiTheme="majorHAnsi"/>
                <w:sz w:val="18"/>
                <w:szCs w:val="18"/>
              </w:rPr>
              <w:t>2</w:t>
            </w:r>
            <w:r w:rsidRPr="00356451">
              <w:rPr>
                <w:rFonts w:asciiTheme="majorHAnsi" w:hAnsiTheme="majorHAnsi"/>
                <w:spacing w:val="-2"/>
                <w:sz w:val="18"/>
                <w:szCs w:val="18"/>
              </w:rPr>
              <w:t xml:space="preserve"> </w:t>
            </w:r>
            <w:r w:rsidRPr="00356451">
              <w:rPr>
                <w:rFonts w:asciiTheme="majorHAnsi" w:hAnsiTheme="majorHAnsi"/>
                <w:spacing w:val="-5"/>
                <w:sz w:val="18"/>
                <w:szCs w:val="18"/>
              </w:rPr>
              <w:t>370</w:t>
            </w:r>
          </w:p>
        </w:tc>
        <w:tc>
          <w:tcPr>
            <w:tcW w:w="1928" w:type="dxa"/>
            <w:tcBorders>
              <w:top w:val="single" w:sz="4" w:space="0" w:color="000000"/>
              <w:left w:val="single" w:sz="4" w:space="0" w:color="000000"/>
              <w:bottom w:val="single" w:sz="4" w:space="0" w:color="000000"/>
              <w:right w:val="single" w:sz="4" w:space="0" w:color="000000"/>
            </w:tcBorders>
            <w:vAlign w:val="center"/>
          </w:tcPr>
          <w:p w14:paraId="2F7280C8" w14:textId="77777777" w:rsidR="00356451" w:rsidRPr="00356451" w:rsidRDefault="00356451" w:rsidP="00445A34">
            <w:pPr>
              <w:pStyle w:val="TableParagraph"/>
              <w:spacing w:before="56"/>
              <w:ind w:left="20" w:right="2"/>
              <w:jc w:val="center"/>
              <w:rPr>
                <w:rFonts w:asciiTheme="majorHAnsi" w:hAnsiTheme="majorHAnsi"/>
                <w:sz w:val="18"/>
                <w:szCs w:val="18"/>
              </w:rPr>
            </w:pPr>
            <w:r w:rsidRPr="00356451">
              <w:rPr>
                <w:rFonts w:asciiTheme="majorHAnsi" w:hAnsiTheme="majorHAnsi"/>
                <w:spacing w:val="-5"/>
                <w:sz w:val="18"/>
                <w:szCs w:val="18"/>
              </w:rPr>
              <w:t>25</w:t>
            </w:r>
          </w:p>
        </w:tc>
        <w:tc>
          <w:tcPr>
            <w:tcW w:w="1928" w:type="dxa"/>
            <w:tcBorders>
              <w:top w:val="single" w:sz="4" w:space="0" w:color="000000"/>
              <w:left w:val="single" w:sz="4" w:space="0" w:color="000000"/>
              <w:bottom w:val="single" w:sz="4" w:space="0" w:color="000000"/>
            </w:tcBorders>
            <w:vAlign w:val="center"/>
          </w:tcPr>
          <w:p w14:paraId="56C33379" w14:textId="77777777" w:rsidR="00356451" w:rsidRPr="00356451" w:rsidRDefault="00356451" w:rsidP="00445A34">
            <w:pPr>
              <w:pStyle w:val="TableParagraph"/>
              <w:spacing w:before="56"/>
              <w:jc w:val="center"/>
              <w:rPr>
                <w:rFonts w:asciiTheme="majorHAnsi" w:hAnsiTheme="majorHAnsi"/>
                <w:sz w:val="18"/>
                <w:szCs w:val="18"/>
              </w:rPr>
            </w:pPr>
            <w:r w:rsidRPr="00356451">
              <w:rPr>
                <w:rFonts w:asciiTheme="majorHAnsi" w:hAnsiTheme="majorHAnsi"/>
                <w:sz w:val="18"/>
                <w:szCs w:val="18"/>
              </w:rPr>
              <w:t>1</w:t>
            </w:r>
            <w:r w:rsidRPr="00356451">
              <w:rPr>
                <w:rFonts w:asciiTheme="majorHAnsi" w:hAnsiTheme="majorHAnsi"/>
                <w:spacing w:val="-2"/>
                <w:sz w:val="18"/>
                <w:szCs w:val="18"/>
              </w:rPr>
              <w:t xml:space="preserve"> </w:t>
            </w:r>
            <w:r w:rsidRPr="00356451">
              <w:rPr>
                <w:rFonts w:asciiTheme="majorHAnsi" w:hAnsiTheme="majorHAnsi"/>
                <w:spacing w:val="-5"/>
                <w:sz w:val="18"/>
                <w:szCs w:val="18"/>
              </w:rPr>
              <w:t>188</w:t>
            </w:r>
          </w:p>
        </w:tc>
      </w:tr>
      <w:tr w:rsidR="00445A34" w:rsidRPr="00356451" w14:paraId="71917CA8" w14:textId="77777777" w:rsidTr="0075248A">
        <w:trPr>
          <w:trHeight w:val="429"/>
        </w:trPr>
        <w:tc>
          <w:tcPr>
            <w:tcW w:w="1928" w:type="dxa"/>
            <w:tcBorders>
              <w:top w:val="single" w:sz="4" w:space="0" w:color="000000"/>
              <w:bottom w:val="single" w:sz="4" w:space="0" w:color="000000"/>
              <w:right w:val="single" w:sz="4" w:space="0" w:color="000000"/>
            </w:tcBorders>
            <w:shd w:val="clear" w:color="auto" w:fill="auto"/>
            <w:vAlign w:val="center"/>
          </w:tcPr>
          <w:p w14:paraId="5AF9D6DA" w14:textId="77777777" w:rsidR="00356451" w:rsidRPr="00356451" w:rsidRDefault="00356451" w:rsidP="000E23E2">
            <w:pPr>
              <w:pStyle w:val="TableParagraph"/>
              <w:spacing w:before="57"/>
              <w:ind w:left="19" w:right="2"/>
              <w:jc w:val="center"/>
              <w:rPr>
                <w:rFonts w:asciiTheme="majorHAnsi" w:hAnsiTheme="majorHAnsi"/>
                <w:b/>
                <w:sz w:val="18"/>
                <w:szCs w:val="18"/>
              </w:rPr>
            </w:pPr>
            <w:r w:rsidRPr="00356451">
              <w:rPr>
                <w:rFonts w:asciiTheme="majorHAnsi" w:hAnsiTheme="majorHAnsi"/>
                <w:b/>
                <w:spacing w:val="-4"/>
                <w:sz w:val="18"/>
                <w:szCs w:val="18"/>
              </w:rPr>
              <w:t>2022</w:t>
            </w:r>
          </w:p>
        </w:tc>
        <w:tc>
          <w:tcPr>
            <w:tcW w:w="1928" w:type="dxa"/>
            <w:tcBorders>
              <w:top w:val="single" w:sz="4" w:space="0" w:color="000000"/>
              <w:left w:val="single" w:sz="4" w:space="0" w:color="000000"/>
              <w:bottom w:val="single" w:sz="4" w:space="0" w:color="000000"/>
              <w:right w:val="single" w:sz="4" w:space="0" w:color="000000"/>
            </w:tcBorders>
            <w:vAlign w:val="center"/>
          </w:tcPr>
          <w:p w14:paraId="3DB45C23" w14:textId="77777777" w:rsidR="00356451" w:rsidRPr="00356451" w:rsidRDefault="00356451" w:rsidP="00445A34">
            <w:pPr>
              <w:pStyle w:val="TableParagraph"/>
              <w:spacing w:before="57"/>
              <w:ind w:left="58" w:right="36"/>
              <w:jc w:val="center"/>
              <w:rPr>
                <w:rFonts w:asciiTheme="majorHAnsi" w:hAnsiTheme="majorHAnsi"/>
                <w:sz w:val="18"/>
                <w:szCs w:val="18"/>
              </w:rPr>
            </w:pPr>
            <w:r w:rsidRPr="00356451">
              <w:rPr>
                <w:rFonts w:asciiTheme="majorHAnsi" w:hAnsiTheme="majorHAnsi"/>
                <w:spacing w:val="-5"/>
                <w:sz w:val="18"/>
                <w:szCs w:val="18"/>
              </w:rPr>
              <w:t>15</w:t>
            </w:r>
          </w:p>
        </w:tc>
        <w:tc>
          <w:tcPr>
            <w:tcW w:w="1928" w:type="dxa"/>
            <w:tcBorders>
              <w:top w:val="single" w:sz="4" w:space="0" w:color="000000"/>
              <w:left w:val="single" w:sz="4" w:space="0" w:color="000000"/>
              <w:bottom w:val="single" w:sz="4" w:space="0" w:color="000000"/>
              <w:right w:val="single" w:sz="4" w:space="0" w:color="000000"/>
            </w:tcBorders>
            <w:vAlign w:val="center"/>
          </w:tcPr>
          <w:p w14:paraId="4B3F769E" w14:textId="77777777" w:rsidR="00356451" w:rsidRPr="00356451" w:rsidRDefault="00356451" w:rsidP="00445A34">
            <w:pPr>
              <w:pStyle w:val="TableParagraph"/>
              <w:spacing w:before="57"/>
              <w:jc w:val="center"/>
              <w:rPr>
                <w:rFonts w:asciiTheme="majorHAnsi" w:hAnsiTheme="majorHAnsi"/>
                <w:sz w:val="18"/>
                <w:szCs w:val="18"/>
              </w:rPr>
            </w:pPr>
            <w:r w:rsidRPr="00356451">
              <w:rPr>
                <w:rFonts w:asciiTheme="majorHAnsi" w:hAnsiTheme="majorHAnsi"/>
                <w:sz w:val="18"/>
                <w:szCs w:val="18"/>
              </w:rPr>
              <w:t>1</w:t>
            </w:r>
            <w:r w:rsidRPr="00356451">
              <w:rPr>
                <w:rFonts w:asciiTheme="majorHAnsi" w:hAnsiTheme="majorHAnsi"/>
                <w:spacing w:val="-2"/>
                <w:sz w:val="18"/>
                <w:szCs w:val="18"/>
              </w:rPr>
              <w:t xml:space="preserve"> </w:t>
            </w:r>
            <w:r w:rsidRPr="00356451">
              <w:rPr>
                <w:rFonts w:asciiTheme="majorHAnsi" w:hAnsiTheme="majorHAnsi"/>
                <w:spacing w:val="-5"/>
                <w:sz w:val="18"/>
                <w:szCs w:val="18"/>
              </w:rPr>
              <w:t>080</w:t>
            </w:r>
          </w:p>
        </w:tc>
        <w:tc>
          <w:tcPr>
            <w:tcW w:w="1928" w:type="dxa"/>
            <w:tcBorders>
              <w:top w:val="single" w:sz="4" w:space="0" w:color="000000"/>
              <w:left w:val="single" w:sz="4" w:space="0" w:color="000000"/>
              <w:bottom w:val="single" w:sz="4" w:space="0" w:color="000000"/>
              <w:right w:val="single" w:sz="4" w:space="0" w:color="000000"/>
            </w:tcBorders>
            <w:vAlign w:val="center"/>
          </w:tcPr>
          <w:p w14:paraId="5CB66550" w14:textId="77777777" w:rsidR="00356451" w:rsidRPr="00356451" w:rsidRDefault="00356451" w:rsidP="00445A34">
            <w:pPr>
              <w:pStyle w:val="TableParagraph"/>
              <w:spacing w:before="57"/>
              <w:ind w:left="20" w:right="2"/>
              <w:jc w:val="center"/>
              <w:rPr>
                <w:rFonts w:asciiTheme="majorHAnsi" w:hAnsiTheme="majorHAnsi"/>
                <w:sz w:val="18"/>
                <w:szCs w:val="18"/>
              </w:rPr>
            </w:pPr>
            <w:r w:rsidRPr="00356451">
              <w:rPr>
                <w:rFonts w:asciiTheme="majorHAnsi" w:hAnsiTheme="majorHAnsi"/>
                <w:spacing w:val="-5"/>
                <w:sz w:val="18"/>
                <w:szCs w:val="18"/>
              </w:rPr>
              <w:t>30</w:t>
            </w:r>
          </w:p>
        </w:tc>
        <w:tc>
          <w:tcPr>
            <w:tcW w:w="1928" w:type="dxa"/>
            <w:tcBorders>
              <w:top w:val="single" w:sz="4" w:space="0" w:color="000000"/>
              <w:left w:val="single" w:sz="4" w:space="0" w:color="000000"/>
              <w:bottom w:val="single" w:sz="4" w:space="0" w:color="000000"/>
            </w:tcBorders>
            <w:vAlign w:val="center"/>
          </w:tcPr>
          <w:p w14:paraId="5C5986B4" w14:textId="77777777" w:rsidR="00356451" w:rsidRPr="00356451" w:rsidRDefault="00356451" w:rsidP="00445A34">
            <w:pPr>
              <w:pStyle w:val="TableParagraph"/>
              <w:spacing w:before="57"/>
              <w:jc w:val="center"/>
              <w:rPr>
                <w:rFonts w:asciiTheme="majorHAnsi" w:hAnsiTheme="majorHAnsi"/>
                <w:sz w:val="18"/>
                <w:szCs w:val="18"/>
              </w:rPr>
            </w:pPr>
            <w:r w:rsidRPr="00356451">
              <w:rPr>
                <w:rFonts w:asciiTheme="majorHAnsi" w:hAnsiTheme="majorHAnsi"/>
                <w:sz w:val="18"/>
                <w:szCs w:val="18"/>
              </w:rPr>
              <w:t>1</w:t>
            </w:r>
            <w:r w:rsidRPr="00356451">
              <w:rPr>
                <w:rFonts w:asciiTheme="majorHAnsi" w:hAnsiTheme="majorHAnsi"/>
                <w:spacing w:val="-2"/>
                <w:sz w:val="18"/>
                <w:szCs w:val="18"/>
              </w:rPr>
              <w:t xml:space="preserve"> </w:t>
            </w:r>
            <w:r w:rsidRPr="00356451">
              <w:rPr>
                <w:rFonts w:asciiTheme="majorHAnsi" w:hAnsiTheme="majorHAnsi"/>
                <w:spacing w:val="-5"/>
                <w:sz w:val="18"/>
                <w:szCs w:val="18"/>
              </w:rPr>
              <w:t>632</w:t>
            </w:r>
          </w:p>
        </w:tc>
      </w:tr>
      <w:tr w:rsidR="00445A34" w:rsidRPr="00356451" w14:paraId="59AAF528" w14:textId="77777777" w:rsidTr="0075248A">
        <w:trPr>
          <w:trHeight w:val="429"/>
        </w:trPr>
        <w:tc>
          <w:tcPr>
            <w:tcW w:w="1928" w:type="dxa"/>
            <w:tcBorders>
              <w:top w:val="single" w:sz="4" w:space="0" w:color="000000"/>
              <w:bottom w:val="single" w:sz="4" w:space="0" w:color="000000"/>
              <w:right w:val="single" w:sz="4" w:space="0" w:color="000000"/>
            </w:tcBorders>
            <w:shd w:val="clear" w:color="auto" w:fill="auto"/>
            <w:vAlign w:val="center"/>
          </w:tcPr>
          <w:p w14:paraId="75682DFE" w14:textId="77777777" w:rsidR="00356451" w:rsidRPr="00356451" w:rsidRDefault="00356451" w:rsidP="000E23E2">
            <w:pPr>
              <w:pStyle w:val="TableParagraph"/>
              <w:spacing w:before="57"/>
              <w:ind w:left="19" w:right="2"/>
              <w:jc w:val="center"/>
              <w:rPr>
                <w:rFonts w:asciiTheme="majorHAnsi" w:hAnsiTheme="majorHAnsi"/>
                <w:b/>
                <w:sz w:val="18"/>
                <w:szCs w:val="18"/>
              </w:rPr>
            </w:pPr>
            <w:r w:rsidRPr="00356451">
              <w:rPr>
                <w:rFonts w:asciiTheme="majorHAnsi" w:hAnsiTheme="majorHAnsi"/>
                <w:b/>
                <w:spacing w:val="-4"/>
                <w:sz w:val="18"/>
                <w:szCs w:val="18"/>
              </w:rPr>
              <w:t>2023</w:t>
            </w:r>
          </w:p>
        </w:tc>
        <w:tc>
          <w:tcPr>
            <w:tcW w:w="1928" w:type="dxa"/>
            <w:tcBorders>
              <w:top w:val="single" w:sz="4" w:space="0" w:color="000000"/>
              <w:left w:val="single" w:sz="4" w:space="0" w:color="000000"/>
              <w:bottom w:val="single" w:sz="4" w:space="0" w:color="000000"/>
              <w:right w:val="single" w:sz="4" w:space="0" w:color="000000"/>
            </w:tcBorders>
            <w:vAlign w:val="center"/>
          </w:tcPr>
          <w:p w14:paraId="38B957F1" w14:textId="77777777" w:rsidR="00356451" w:rsidRPr="00356451" w:rsidRDefault="00356451" w:rsidP="00445A34">
            <w:pPr>
              <w:pStyle w:val="TableParagraph"/>
              <w:spacing w:before="57"/>
              <w:ind w:left="58" w:right="36"/>
              <w:jc w:val="center"/>
              <w:rPr>
                <w:rFonts w:asciiTheme="majorHAnsi" w:hAnsiTheme="majorHAnsi"/>
                <w:sz w:val="18"/>
                <w:szCs w:val="18"/>
              </w:rPr>
            </w:pPr>
            <w:r w:rsidRPr="00356451">
              <w:rPr>
                <w:rFonts w:asciiTheme="majorHAnsi" w:hAnsiTheme="majorHAnsi"/>
                <w:spacing w:val="-5"/>
                <w:sz w:val="18"/>
                <w:szCs w:val="18"/>
              </w:rPr>
              <w:t>38</w:t>
            </w:r>
          </w:p>
        </w:tc>
        <w:tc>
          <w:tcPr>
            <w:tcW w:w="1928" w:type="dxa"/>
            <w:tcBorders>
              <w:top w:val="single" w:sz="4" w:space="0" w:color="000000"/>
              <w:left w:val="single" w:sz="4" w:space="0" w:color="000000"/>
              <w:bottom w:val="single" w:sz="4" w:space="0" w:color="000000"/>
              <w:right w:val="single" w:sz="4" w:space="0" w:color="000000"/>
            </w:tcBorders>
            <w:vAlign w:val="center"/>
          </w:tcPr>
          <w:p w14:paraId="396F9D54" w14:textId="77777777" w:rsidR="00356451" w:rsidRPr="00356451" w:rsidRDefault="00356451" w:rsidP="00445A34">
            <w:pPr>
              <w:pStyle w:val="TableParagraph"/>
              <w:spacing w:before="57"/>
              <w:jc w:val="center"/>
              <w:rPr>
                <w:rFonts w:asciiTheme="majorHAnsi" w:hAnsiTheme="majorHAnsi"/>
                <w:sz w:val="18"/>
                <w:szCs w:val="18"/>
              </w:rPr>
            </w:pPr>
            <w:r w:rsidRPr="00356451">
              <w:rPr>
                <w:rFonts w:asciiTheme="majorHAnsi" w:hAnsiTheme="majorHAnsi"/>
                <w:sz w:val="18"/>
                <w:szCs w:val="18"/>
              </w:rPr>
              <w:t>2</w:t>
            </w:r>
            <w:r w:rsidRPr="00356451">
              <w:rPr>
                <w:rFonts w:asciiTheme="majorHAnsi" w:hAnsiTheme="majorHAnsi"/>
                <w:spacing w:val="-2"/>
                <w:sz w:val="18"/>
                <w:szCs w:val="18"/>
              </w:rPr>
              <w:t xml:space="preserve"> </w:t>
            </w:r>
            <w:r w:rsidRPr="00356451">
              <w:rPr>
                <w:rFonts w:asciiTheme="majorHAnsi" w:hAnsiTheme="majorHAnsi"/>
                <w:spacing w:val="-5"/>
                <w:sz w:val="18"/>
                <w:szCs w:val="18"/>
              </w:rPr>
              <w:t>252</w:t>
            </w:r>
          </w:p>
        </w:tc>
        <w:tc>
          <w:tcPr>
            <w:tcW w:w="1928" w:type="dxa"/>
            <w:tcBorders>
              <w:top w:val="single" w:sz="4" w:space="0" w:color="000000"/>
              <w:left w:val="single" w:sz="4" w:space="0" w:color="000000"/>
              <w:bottom w:val="single" w:sz="4" w:space="0" w:color="000000"/>
              <w:right w:val="single" w:sz="4" w:space="0" w:color="000000"/>
            </w:tcBorders>
            <w:vAlign w:val="center"/>
          </w:tcPr>
          <w:p w14:paraId="09F3851F" w14:textId="77777777" w:rsidR="00356451" w:rsidRPr="00356451" w:rsidRDefault="00356451" w:rsidP="00445A34">
            <w:pPr>
              <w:pStyle w:val="TableParagraph"/>
              <w:spacing w:before="57"/>
              <w:ind w:left="20" w:right="2"/>
              <w:jc w:val="center"/>
              <w:rPr>
                <w:rFonts w:asciiTheme="majorHAnsi" w:hAnsiTheme="majorHAnsi"/>
                <w:sz w:val="18"/>
                <w:szCs w:val="18"/>
              </w:rPr>
            </w:pPr>
            <w:r w:rsidRPr="00356451">
              <w:rPr>
                <w:rFonts w:asciiTheme="majorHAnsi" w:hAnsiTheme="majorHAnsi"/>
                <w:spacing w:val="-5"/>
                <w:sz w:val="18"/>
                <w:szCs w:val="18"/>
              </w:rPr>
              <w:t>54</w:t>
            </w:r>
          </w:p>
        </w:tc>
        <w:tc>
          <w:tcPr>
            <w:tcW w:w="1928" w:type="dxa"/>
            <w:tcBorders>
              <w:top w:val="single" w:sz="4" w:space="0" w:color="000000"/>
              <w:left w:val="single" w:sz="4" w:space="0" w:color="000000"/>
              <w:bottom w:val="single" w:sz="4" w:space="0" w:color="000000"/>
            </w:tcBorders>
            <w:vAlign w:val="center"/>
          </w:tcPr>
          <w:p w14:paraId="5E46B56D" w14:textId="77777777" w:rsidR="00356451" w:rsidRPr="00356451" w:rsidRDefault="00356451" w:rsidP="00445A34">
            <w:pPr>
              <w:pStyle w:val="TableParagraph"/>
              <w:spacing w:before="57"/>
              <w:jc w:val="center"/>
              <w:rPr>
                <w:rFonts w:asciiTheme="majorHAnsi" w:hAnsiTheme="majorHAnsi"/>
                <w:sz w:val="18"/>
                <w:szCs w:val="18"/>
              </w:rPr>
            </w:pPr>
            <w:r w:rsidRPr="00356451">
              <w:rPr>
                <w:rFonts w:asciiTheme="majorHAnsi" w:hAnsiTheme="majorHAnsi"/>
                <w:sz w:val="18"/>
                <w:szCs w:val="18"/>
              </w:rPr>
              <w:t>2</w:t>
            </w:r>
            <w:r w:rsidRPr="00356451">
              <w:rPr>
                <w:rFonts w:asciiTheme="majorHAnsi" w:hAnsiTheme="majorHAnsi"/>
                <w:spacing w:val="-2"/>
                <w:sz w:val="18"/>
                <w:szCs w:val="18"/>
              </w:rPr>
              <w:t xml:space="preserve"> </w:t>
            </w:r>
            <w:r w:rsidRPr="00356451">
              <w:rPr>
                <w:rFonts w:asciiTheme="majorHAnsi" w:hAnsiTheme="majorHAnsi"/>
                <w:spacing w:val="-5"/>
                <w:sz w:val="18"/>
                <w:szCs w:val="18"/>
              </w:rPr>
              <w:t>129</w:t>
            </w:r>
          </w:p>
        </w:tc>
      </w:tr>
      <w:tr w:rsidR="00445A34" w:rsidRPr="00356451" w14:paraId="452ACCEB" w14:textId="77777777" w:rsidTr="0075248A">
        <w:trPr>
          <w:trHeight w:val="452"/>
        </w:trPr>
        <w:tc>
          <w:tcPr>
            <w:tcW w:w="1928" w:type="dxa"/>
            <w:tcBorders>
              <w:top w:val="single" w:sz="4" w:space="0" w:color="000000"/>
              <w:right w:val="single" w:sz="4" w:space="0" w:color="000000"/>
            </w:tcBorders>
            <w:shd w:val="clear" w:color="auto" w:fill="auto"/>
            <w:vAlign w:val="center"/>
          </w:tcPr>
          <w:p w14:paraId="0E8BE237" w14:textId="77777777" w:rsidR="00356451" w:rsidRPr="00356451" w:rsidRDefault="00356451" w:rsidP="000E23E2">
            <w:pPr>
              <w:pStyle w:val="TableParagraph"/>
              <w:spacing w:before="70"/>
              <w:ind w:left="19" w:right="2"/>
              <w:jc w:val="center"/>
              <w:rPr>
                <w:rFonts w:asciiTheme="majorHAnsi" w:hAnsiTheme="majorHAnsi"/>
                <w:b/>
                <w:sz w:val="18"/>
                <w:szCs w:val="18"/>
              </w:rPr>
            </w:pPr>
            <w:r w:rsidRPr="00356451">
              <w:rPr>
                <w:rFonts w:asciiTheme="majorHAnsi" w:hAnsiTheme="majorHAnsi"/>
                <w:b/>
                <w:spacing w:val="-4"/>
                <w:sz w:val="18"/>
                <w:szCs w:val="18"/>
              </w:rPr>
              <w:lastRenderedPageBreak/>
              <w:t>2024</w:t>
            </w:r>
          </w:p>
        </w:tc>
        <w:tc>
          <w:tcPr>
            <w:tcW w:w="1928" w:type="dxa"/>
            <w:tcBorders>
              <w:top w:val="single" w:sz="4" w:space="0" w:color="000000"/>
              <w:left w:val="single" w:sz="4" w:space="0" w:color="000000"/>
              <w:right w:val="single" w:sz="4" w:space="0" w:color="000000"/>
            </w:tcBorders>
            <w:vAlign w:val="center"/>
          </w:tcPr>
          <w:p w14:paraId="277213ED" w14:textId="77777777" w:rsidR="00356451" w:rsidRPr="00356451" w:rsidRDefault="00356451" w:rsidP="00445A34">
            <w:pPr>
              <w:pStyle w:val="TableParagraph"/>
              <w:spacing w:before="70"/>
              <w:ind w:left="58" w:right="36"/>
              <w:jc w:val="center"/>
              <w:rPr>
                <w:rFonts w:asciiTheme="majorHAnsi" w:hAnsiTheme="majorHAnsi"/>
                <w:sz w:val="18"/>
                <w:szCs w:val="18"/>
              </w:rPr>
            </w:pPr>
            <w:r w:rsidRPr="00356451">
              <w:rPr>
                <w:rFonts w:asciiTheme="majorHAnsi" w:hAnsiTheme="majorHAnsi"/>
                <w:spacing w:val="-5"/>
                <w:sz w:val="18"/>
                <w:szCs w:val="18"/>
              </w:rPr>
              <w:t>21</w:t>
            </w:r>
          </w:p>
        </w:tc>
        <w:tc>
          <w:tcPr>
            <w:tcW w:w="1928" w:type="dxa"/>
            <w:tcBorders>
              <w:top w:val="single" w:sz="4" w:space="0" w:color="000000"/>
              <w:left w:val="single" w:sz="4" w:space="0" w:color="000000"/>
              <w:right w:val="single" w:sz="4" w:space="0" w:color="000000"/>
            </w:tcBorders>
            <w:vAlign w:val="center"/>
          </w:tcPr>
          <w:p w14:paraId="5E732A8F" w14:textId="77777777" w:rsidR="00356451" w:rsidRPr="00356451" w:rsidRDefault="00356451" w:rsidP="00445A34">
            <w:pPr>
              <w:pStyle w:val="TableParagraph"/>
              <w:spacing w:before="70"/>
              <w:jc w:val="center"/>
              <w:rPr>
                <w:rFonts w:asciiTheme="majorHAnsi" w:hAnsiTheme="majorHAnsi"/>
                <w:sz w:val="18"/>
                <w:szCs w:val="18"/>
              </w:rPr>
            </w:pPr>
            <w:r w:rsidRPr="00356451">
              <w:rPr>
                <w:rFonts w:asciiTheme="majorHAnsi" w:hAnsiTheme="majorHAnsi"/>
                <w:sz w:val="18"/>
                <w:szCs w:val="18"/>
              </w:rPr>
              <w:t>1</w:t>
            </w:r>
            <w:r w:rsidRPr="00356451">
              <w:rPr>
                <w:rFonts w:asciiTheme="majorHAnsi" w:hAnsiTheme="majorHAnsi"/>
                <w:spacing w:val="-2"/>
                <w:sz w:val="18"/>
                <w:szCs w:val="18"/>
              </w:rPr>
              <w:t xml:space="preserve"> </w:t>
            </w:r>
            <w:r w:rsidRPr="00356451">
              <w:rPr>
                <w:rFonts w:asciiTheme="majorHAnsi" w:hAnsiTheme="majorHAnsi"/>
                <w:spacing w:val="-5"/>
                <w:sz w:val="18"/>
                <w:szCs w:val="18"/>
              </w:rPr>
              <w:t>144</w:t>
            </w:r>
          </w:p>
        </w:tc>
        <w:tc>
          <w:tcPr>
            <w:tcW w:w="1928" w:type="dxa"/>
            <w:tcBorders>
              <w:top w:val="single" w:sz="4" w:space="0" w:color="000000"/>
              <w:left w:val="single" w:sz="4" w:space="0" w:color="000000"/>
              <w:right w:val="single" w:sz="4" w:space="0" w:color="000000"/>
            </w:tcBorders>
            <w:vAlign w:val="center"/>
          </w:tcPr>
          <w:p w14:paraId="0334AA63" w14:textId="77777777" w:rsidR="00356451" w:rsidRPr="00356451" w:rsidRDefault="00356451" w:rsidP="00445A34">
            <w:pPr>
              <w:pStyle w:val="TableParagraph"/>
              <w:spacing w:before="141" w:line="291" w:lineRule="exact"/>
              <w:ind w:left="20" w:right="2"/>
              <w:jc w:val="center"/>
              <w:rPr>
                <w:rFonts w:asciiTheme="majorHAnsi" w:hAnsiTheme="majorHAnsi"/>
                <w:sz w:val="18"/>
                <w:szCs w:val="18"/>
              </w:rPr>
            </w:pPr>
            <w:r w:rsidRPr="00356451">
              <w:rPr>
                <w:rFonts w:asciiTheme="majorHAnsi" w:hAnsiTheme="majorHAnsi"/>
                <w:spacing w:val="-5"/>
                <w:sz w:val="18"/>
                <w:szCs w:val="18"/>
              </w:rPr>
              <w:t>30</w:t>
            </w:r>
          </w:p>
        </w:tc>
        <w:tc>
          <w:tcPr>
            <w:tcW w:w="1928" w:type="dxa"/>
            <w:tcBorders>
              <w:top w:val="single" w:sz="4" w:space="0" w:color="000000"/>
              <w:left w:val="single" w:sz="4" w:space="0" w:color="000000"/>
            </w:tcBorders>
            <w:vAlign w:val="center"/>
          </w:tcPr>
          <w:p w14:paraId="167943CD" w14:textId="77777777" w:rsidR="00356451" w:rsidRPr="00356451" w:rsidRDefault="00356451" w:rsidP="00445A34">
            <w:pPr>
              <w:pStyle w:val="TableParagraph"/>
              <w:spacing w:before="141" w:line="291" w:lineRule="exact"/>
              <w:jc w:val="center"/>
              <w:rPr>
                <w:rFonts w:asciiTheme="majorHAnsi" w:hAnsiTheme="majorHAnsi"/>
                <w:sz w:val="18"/>
                <w:szCs w:val="18"/>
              </w:rPr>
            </w:pPr>
            <w:r w:rsidRPr="00356451">
              <w:rPr>
                <w:rFonts w:asciiTheme="majorHAnsi" w:hAnsiTheme="majorHAnsi"/>
                <w:spacing w:val="-5"/>
                <w:sz w:val="18"/>
                <w:szCs w:val="18"/>
              </w:rPr>
              <w:t>974</w:t>
            </w:r>
          </w:p>
        </w:tc>
      </w:tr>
      <w:tr w:rsidR="000E23E2" w:rsidRPr="00356451" w14:paraId="5C0E92CB" w14:textId="77777777" w:rsidTr="0075248A">
        <w:trPr>
          <w:trHeight w:val="447"/>
        </w:trPr>
        <w:tc>
          <w:tcPr>
            <w:tcW w:w="1928" w:type="dxa"/>
            <w:tcBorders>
              <w:right w:val="single" w:sz="4" w:space="0" w:color="000000"/>
            </w:tcBorders>
            <w:shd w:val="clear" w:color="auto" w:fill="auto"/>
            <w:vAlign w:val="center"/>
          </w:tcPr>
          <w:p w14:paraId="16041BC1" w14:textId="74CC16B8" w:rsidR="00356451" w:rsidRPr="000E23E2" w:rsidRDefault="00356451" w:rsidP="000E23E2">
            <w:pPr>
              <w:pStyle w:val="TableParagraph"/>
              <w:spacing w:before="65"/>
              <w:ind w:left="19"/>
              <w:jc w:val="center"/>
              <w:rPr>
                <w:rFonts w:asciiTheme="majorHAnsi" w:hAnsiTheme="majorHAnsi"/>
                <w:b/>
                <w:caps/>
                <w:sz w:val="18"/>
                <w:szCs w:val="18"/>
              </w:rPr>
            </w:pPr>
            <w:r w:rsidRPr="000E23E2">
              <w:rPr>
                <w:rFonts w:asciiTheme="majorHAnsi" w:hAnsiTheme="majorHAnsi"/>
                <w:b/>
                <w:caps/>
                <w:spacing w:val="-2"/>
                <w:sz w:val="18"/>
                <w:szCs w:val="18"/>
              </w:rPr>
              <w:t>Összesen</w:t>
            </w:r>
          </w:p>
        </w:tc>
        <w:tc>
          <w:tcPr>
            <w:tcW w:w="1928" w:type="dxa"/>
            <w:tcBorders>
              <w:left w:val="single" w:sz="4" w:space="0" w:color="000000"/>
              <w:right w:val="single" w:sz="4" w:space="0" w:color="000000"/>
            </w:tcBorders>
            <w:shd w:val="clear" w:color="auto" w:fill="auto"/>
            <w:vAlign w:val="center"/>
          </w:tcPr>
          <w:p w14:paraId="36A9806C" w14:textId="77777777" w:rsidR="00356451" w:rsidRPr="00356451" w:rsidRDefault="00356451" w:rsidP="001C21FA">
            <w:pPr>
              <w:pStyle w:val="TableParagraph"/>
              <w:spacing w:before="65"/>
              <w:ind w:right="39"/>
              <w:jc w:val="center"/>
              <w:rPr>
                <w:rFonts w:asciiTheme="majorHAnsi" w:hAnsiTheme="majorHAnsi"/>
                <w:b/>
                <w:sz w:val="18"/>
                <w:szCs w:val="18"/>
              </w:rPr>
            </w:pPr>
            <w:r w:rsidRPr="00356451">
              <w:rPr>
                <w:rFonts w:asciiTheme="majorHAnsi" w:hAnsiTheme="majorHAnsi"/>
                <w:b/>
                <w:spacing w:val="-5"/>
                <w:sz w:val="18"/>
                <w:szCs w:val="18"/>
              </w:rPr>
              <w:t>128</w:t>
            </w:r>
          </w:p>
        </w:tc>
        <w:tc>
          <w:tcPr>
            <w:tcW w:w="1928" w:type="dxa"/>
            <w:tcBorders>
              <w:left w:val="single" w:sz="4" w:space="0" w:color="000000"/>
              <w:right w:val="single" w:sz="4" w:space="0" w:color="000000"/>
            </w:tcBorders>
            <w:shd w:val="clear" w:color="auto" w:fill="auto"/>
            <w:vAlign w:val="center"/>
          </w:tcPr>
          <w:p w14:paraId="1FB089C0" w14:textId="77777777" w:rsidR="00356451" w:rsidRPr="00356451" w:rsidRDefault="00356451" w:rsidP="001C21FA">
            <w:pPr>
              <w:pStyle w:val="TableParagraph"/>
              <w:spacing w:before="65"/>
              <w:ind w:left="0"/>
              <w:jc w:val="center"/>
              <w:rPr>
                <w:rFonts w:asciiTheme="majorHAnsi" w:hAnsiTheme="majorHAnsi"/>
                <w:b/>
                <w:sz w:val="18"/>
                <w:szCs w:val="18"/>
              </w:rPr>
            </w:pPr>
            <w:r w:rsidRPr="00356451">
              <w:rPr>
                <w:rFonts w:asciiTheme="majorHAnsi" w:hAnsiTheme="majorHAnsi"/>
                <w:b/>
                <w:spacing w:val="-4"/>
                <w:sz w:val="18"/>
                <w:szCs w:val="18"/>
              </w:rPr>
              <w:t>7385</w:t>
            </w:r>
          </w:p>
        </w:tc>
        <w:tc>
          <w:tcPr>
            <w:tcW w:w="1928" w:type="dxa"/>
            <w:tcBorders>
              <w:left w:val="single" w:sz="4" w:space="0" w:color="000000"/>
              <w:right w:val="single" w:sz="4" w:space="0" w:color="000000"/>
            </w:tcBorders>
            <w:shd w:val="clear" w:color="auto" w:fill="auto"/>
            <w:vAlign w:val="center"/>
          </w:tcPr>
          <w:p w14:paraId="52A14E69" w14:textId="77777777" w:rsidR="00356451" w:rsidRPr="00356451" w:rsidRDefault="00356451" w:rsidP="001C21FA">
            <w:pPr>
              <w:pStyle w:val="TableParagraph"/>
              <w:spacing w:before="65"/>
              <w:ind w:left="0"/>
              <w:jc w:val="center"/>
              <w:rPr>
                <w:rFonts w:asciiTheme="majorHAnsi" w:hAnsiTheme="majorHAnsi"/>
                <w:b/>
                <w:sz w:val="18"/>
                <w:szCs w:val="18"/>
              </w:rPr>
            </w:pPr>
            <w:r w:rsidRPr="00356451">
              <w:rPr>
                <w:rFonts w:asciiTheme="majorHAnsi" w:hAnsiTheme="majorHAnsi"/>
                <w:b/>
                <w:spacing w:val="-5"/>
                <w:sz w:val="18"/>
                <w:szCs w:val="18"/>
              </w:rPr>
              <w:t>163</w:t>
            </w:r>
          </w:p>
        </w:tc>
        <w:tc>
          <w:tcPr>
            <w:tcW w:w="1928" w:type="dxa"/>
            <w:tcBorders>
              <w:left w:val="single" w:sz="4" w:space="0" w:color="000000"/>
            </w:tcBorders>
            <w:shd w:val="clear" w:color="auto" w:fill="auto"/>
            <w:vAlign w:val="center"/>
          </w:tcPr>
          <w:p w14:paraId="1149ECD0" w14:textId="77777777" w:rsidR="00356451" w:rsidRPr="00356451" w:rsidRDefault="00356451" w:rsidP="001C21FA">
            <w:pPr>
              <w:pStyle w:val="TableParagraph"/>
              <w:spacing w:before="65"/>
              <w:ind w:left="0"/>
              <w:jc w:val="center"/>
              <w:rPr>
                <w:rFonts w:asciiTheme="majorHAnsi" w:hAnsiTheme="majorHAnsi"/>
                <w:b/>
                <w:sz w:val="18"/>
                <w:szCs w:val="18"/>
              </w:rPr>
            </w:pPr>
            <w:r w:rsidRPr="00356451">
              <w:rPr>
                <w:rFonts w:asciiTheme="majorHAnsi" w:hAnsiTheme="majorHAnsi"/>
                <w:b/>
                <w:spacing w:val="-4"/>
                <w:sz w:val="18"/>
                <w:szCs w:val="18"/>
              </w:rPr>
              <w:t>6929</w:t>
            </w:r>
          </w:p>
        </w:tc>
      </w:tr>
    </w:tbl>
    <w:p w14:paraId="4A385AB7" w14:textId="77777777" w:rsidR="00356451" w:rsidRDefault="00356451" w:rsidP="00F756AE">
      <w:pPr>
        <w:spacing w:line="288" w:lineRule="auto"/>
        <w:jc w:val="both"/>
        <w:rPr>
          <w:rFonts w:asciiTheme="majorHAnsi" w:hAnsiTheme="majorHAnsi"/>
        </w:rPr>
      </w:pPr>
    </w:p>
    <w:p w14:paraId="7E00959D" w14:textId="5CE7D975" w:rsidR="0075248A" w:rsidRDefault="002E1F66" w:rsidP="00E43210">
      <w:pPr>
        <w:spacing w:line="288" w:lineRule="auto"/>
        <w:ind w:left="142"/>
        <w:jc w:val="both"/>
        <w:rPr>
          <w:rFonts w:asciiTheme="majorHAnsi" w:hAnsiTheme="majorHAnsi"/>
        </w:rPr>
      </w:pPr>
      <w:r>
        <w:rPr>
          <w:rFonts w:asciiTheme="majorHAnsi" w:hAnsiTheme="majorHAnsi"/>
        </w:rPr>
        <w:t>Az ingatlanvagyon állapotának javítására tett erőfeszítések ellenére az ingatlanok egy része még mindig</w:t>
      </w:r>
      <w:r w:rsidRPr="00F756AE">
        <w:rPr>
          <w:rFonts w:asciiTheme="majorHAnsi" w:hAnsiTheme="majorHAnsi"/>
        </w:rPr>
        <w:t xml:space="preserve"> siralmas</w:t>
      </w:r>
      <w:r>
        <w:rPr>
          <w:rFonts w:asciiTheme="majorHAnsi" w:hAnsiTheme="majorHAnsi"/>
        </w:rPr>
        <w:t xml:space="preserve"> állapotban van, </w:t>
      </w:r>
      <w:r w:rsidR="00F236D4">
        <w:rPr>
          <w:rFonts w:asciiTheme="majorHAnsi" w:hAnsiTheme="majorHAnsi"/>
        </w:rPr>
        <w:t>még mindig</w:t>
      </w:r>
      <w:r w:rsidR="00F756AE" w:rsidRPr="00F756AE">
        <w:rPr>
          <w:rFonts w:asciiTheme="majorHAnsi" w:hAnsiTheme="majorHAnsi"/>
        </w:rPr>
        <w:t xml:space="preserve"> nagy hányad</w:t>
      </w:r>
      <w:r>
        <w:rPr>
          <w:rFonts w:asciiTheme="majorHAnsi" w:hAnsiTheme="majorHAnsi"/>
        </w:rPr>
        <w:t>uk</w:t>
      </w:r>
      <w:r w:rsidR="00F756AE" w:rsidRPr="00F756AE">
        <w:rPr>
          <w:rFonts w:asciiTheme="majorHAnsi" w:hAnsiTheme="majorHAnsi"/>
        </w:rPr>
        <w:t xml:space="preserve"> használhatatlan. </w:t>
      </w:r>
    </w:p>
    <w:p w14:paraId="1EEC2672" w14:textId="77777777" w:rsidR="00962739" w:rsidRDefault="00962739" w:rsidP="00F756AE">
      <w:pPr>
        <w:spacing w:line="288" w:lineRule="auto"/>
        <w:jc w:val="both"/>
        <w:rPr>
          <w:rFonts w:asciiTheme="majorHAnsi" w:hAnsiTheme="majorHAnsi"/>
        </w:rPr>
      </w:pPr>
    </w:p>
    <w:tbl>
      <w:tblPr>
        <w:tblStyle w:val="TableNormal"/>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1E0" w:firstRow="1" w:lastRow="1" w:firstColumn="1" w:lastColumn="1" w:noHBand="0" w:noVBand="0"/>
      </w:tblPr>
      <w:tblGrid>
        <w:gridCol w:w="2168"/>
        <w:gridCol w:w="594"/>
        <w:gridCol w:w="751"/>
        <w:gridCol w:w="594"/>
        <w:gridCol w:w="572"/>
        <w:gridCol w:w="505"/>
        <w:gridCol w:w="672"/>
        <w:gridCol w:w="626"/>
        <w:gridCol w:w="833"/>
        <w:gridCol w:w="434"/>
        <w:gridCol w:w="799"/>
        <w:gridCol w:w="583"/>
        <w:gridCol w:w="579"/>
      </w:tblGrid>
      <w:tr w:rsidR="0075248A" w:rsidRPr="005D5109" w14:paraId="3B88818F" w14:textId="77777777" w:rsidTr="00AD38A5">
        <w:trPr>
          <w:trHeight w:val="437"/>
        </w:trPr>
        <w:tc>
          <w:tcPr>
            <w:tcW w:w="0" w:type="auto"/>
            <w:gridSpan w:val="13"/>
            <w:tcBorders>
              <w:bottom w:val="single" w:sz="4" w:space="0" w:color="000000"/>
            </w:tcBorders>
          </w:tcPr>
          <w:p w14:paraId="5A31975C" w14:textId="77777777" w:rsidR="0075248A" w:rsidRPr="005D5109" w:rsidRDefault="0075248A" w:rsidP="00AD38A5">
            <w:pPr>
              <w:pStyle w:val="TableParagraph"/>
              <w:spacing w:before="72" w:line="345" w:lineRule="exact"/>
              <w:ind w:left="23"/>
              <w:rPr>
                <w:rFonts w:asciiTheme="majorHAnsi" w:hAnsiTheme="majorHAnsi"/>
                <w:b/>
              </w:rPr>
            </w:pPr>
            <w:r>
              <w:rPr>
                <w:spacing w:val="-2"/>
              </w:rPr>
              <w:br w:type="page"/>
            </w:r>
            <w:r>
              <w:rPr>
                <w:rFonts w:asciiTheme="majorHAnsi" w:hAnsiTheme="majorHAnsi"/>
                <w:b/>
              </w:rPr>
              <w:t>A</w:t>
            </w:r>
            <w:r w:rsidRPr="005D5109">
              <w:rPr>
                <w:rFonts w:asciiTheme="majorHAnsi" w:hAnsiTheme="majorHAnsi"/>
                <w:b/>
                <w:spacing w:val="-19"/>
              </w:rPr>
              <w:t xml:space="preserve"> </w:t>
            </w:r>
            <w:r w:rsidRPr="005D5109">
              <w:rPr>
                <w:rFonts w:asciiTheme="majorHAnsi" w:hAnsiTheme="majorHAnsi"/>
                <w:b/>
              </w:rPr>
              <w:t>lakásállomány</w:t>
            </w:r>
            <w:r w:rsidRPr="005D5109">
              <w:rPr>
                <w:rFonts w:asciiTheme="majorHAnsi" w:hAnsiTheme="majorHAnsi"/>
                <w:b/>
                <w:spacing w:val="-18"/>
              </w:rPr>
              <w:t xml:space="preserve"> </w:t>
            </w:r>
            <w:r w:rsidRPr="005D5109">
              <w:rPr>
                <w:rFonts w:asciiTheme="majorHAnsi" w:hAnsiTheme="majorHAnsi"/>
                <w:b/>
              </w:rPr>
              <w:t>megoszlása</w:t>
            </w:r>
            <w:r w:rsidRPr="005D5109">
              <w:rPr>
                <w:rFonts w:asciiTheme="majorHAnsi" w:hAnsiTheme="majorHAnsi"/>
                <w:b/>
                <w:spacing w:val="-18"/>
              </w:rPr>
              <w:t xml:space="preserve"> </w:t>
            </w:r>
            <w:r w:rsidRPr="005D5109">
              <w:rPr>
                <w:rFonts w:asciiTheme="majorHAnsi" w:hAnsiTheme="majorHAnsi"/>
                <w:b/>
              </w:rPr>
              <w:t>komfortfokozati</w:t>
            </w:r>
            <w:r w:rsidRPr="005D5109">
              <w:rPr>
                <w:rFonts w:asciiTheme="majorHAnsi" w:hAnsiTheme="majorHAnsi"/>
                <w:b/>
                <w:spacing w:val="-10"/>
              </w:rPr>
              <w:t xml:space="preserve"> </w:t>
            </w:r>
            <w:r w:rsidRPr="005D5109">
              <w:rPr>
                <w:rFonts w:asciiTheme="majorHAnsi" w:hAnsiTheme="majorHAnsi"/>
                <w:b/>
                <w:spacing w:val="-2"/>
              </w:rPr>
              <w:t>bontásban</w:t>
            </w:r>
            <w:r>
              <w:rPr>
                <w:rFonts w:asciiTheme="majorHAnsi" w:hAnsiTheme="majorHAnsi"/>
                <w:b/>
                <w:spacing w:val="-2"/>
              </w:rPr>
              <w:t xml:space="preserve"> a 2024-2029-es ciklus elején</w:t>
            </w:r>
          </w:p>
        </w:tc>
      </w:tr>
      <w:tr w:rsidR="0075248A" w:rsidRPr="005D5109" w14:paraId="725CC055" w14:textId="77777777" w:rsidTr="0075248A">
        <w:trPr>
          <w:trHeight w:val="460"/>
        </w:trPr>
        <w:tc>
          <w:tcPr>
            <w:tcW w:w="0" w:type="auto"/>
            <w:vMerge w:val="restart"/>
            <w:tcBorders>
              <w:top w:val="single" w:sz="4" w:space="0" w:color="000000"/>
              <w:bottom w:val="single" w:sz="4" w:space="0" w:color="000000"/>
              <w:right w:val="single" w:sz="4" w:space="0" w:color="000000"/>
            </w:tcBorders>
            <w:vAlign w:val="center"/>
          </w:tcPr>
          <w:p w14:paraId="7EDF1C51" w14:textId="77777777" w:rsidR="0075248A" w:rsidRPr="005D5109" w:rsidRDefault="0075248A" w:rsidP="00AD38A5">
            <w:pPr>
              <w:pStyle w:val="TableParagraph"/>
              <w:spacing w:before="273"/>
              <w:ind w:left="-8"/>
              <w:rPr>
                <w:rFonts w:asciiTheme="majorHAnsi" w:hAnsiTheme="majorHAnsi"/>
                <w:b/>
                <w:sz w:val="18"/>
                <w:szCs w:val="18"/>
              </w:rPr>
            </w:pP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04E59AB" w14:textId="77777777" w:rsidR="0075248A" w:rsidRPr="0075248A" w:rsidRDefault="0075248A" w:rsidP="00AD38A5">
            <w:pPr>
              <w:pStyle w:val="TableParagraph"/>
              <w:spacing w:before="47"/>
              <w:ind w:left="142"/>
              <w:rPr>
                <w:rFonts w:asciiTheme="majorHAnsi" w:hAnsiTheme="majorHAnsi"/>
                <w:b/>
                <w:sz w:val="18"/>
                <w:szCs w:val="18"/>
              </w:rPr>
            </w:pPr>
            <w:r w:rsidRPr="0075248A">
              <w:rPr>
                <w:rFonts w:asciiTheme="majorHAnsi" w:hAnsiTheme="majorHAnsi"/>
                <w:b/>
                <w:spacing w:val="-2"/>
                <w:sz w:val="18"/>
                <w:szCs w:val="18"/>
              </w:rPr>
              <w:t>összkomfortos</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D2D3E7" w14:textId="77777777" w:rsidR="0075248A" w:rsidRPr="0075248A" w:rsidRDefault="0075248A" w:rsidP="00AD38A5">
            <w:pPr>
              <w:pStyle w:val="TableParagraph"/>
              <w:spacing w:before="47"/>
              <w:ind w:left="218"/>
              <w:jc w:val="center"/>
              <w:rPr>
                <w:rFonts w:asciiTheme="majorHAnsi" w:hAnsiTheme="majorHAnsi"/>
                <w:b/>
                <w:sz w:val="18"/>
                <w:szCs w:val="18"/>
              </w:rPr>
            </w:pPr>
            <w:r w:rsidRPr="0075248A">
              <w:rPr>
                <w:rFonts w:asciiTheme="majorHAnsi" w:hAnsiTheme="majorHAnsi"/>
                <w:b/>
                <w:spacing w:val="-2"/>
                <w:sz w:val="18"/>
                <w:szCs w:val="18"/>
              </w:rPr>
              <w:t>komfortos</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183C80" w14:textId="77777777" w:rsidR="0075248A" w:rsidRPr="0075248A" w:rsidRDefault="0075248A" w:rsidP="00AD38A5">
            <w:pPr>
              <w:pStyle w:val="TableParagraph"/>
              <w:spacing w:before="47"/>
              <w:ind w:left="116"/>
              <w:jc w:val="center"/>
              <w:rPr>
                <w:rFonts w:asciiTheme="majorHAnsi" w:hAnsiTheme="majorHAnsi"/>
                <w:b/>
                <w:sz w:val="18"/>
                <w:szCs w:val="18"/>
              </w:rPr>
            </w:pPr>
            <w:r w:rsidRPr="0075248A">
              <w:rPr>
                <w:rFonts w:asciiTheme="majorHAnsi" w:hAnsiTheme="majorHAnsi"/>
                <w:b/>
                <w:spacing w:val="-2"/>
                <w:sz w:val="18"/>
                <w:szCs w:val="18"/>
              </w:rPr>
              <w:t>félkomfortos</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BD5F6CE" w14:textId="77777777" w:rsidR="0075248A" w:rsidRPr="0075248A" w:rsidRDefault="0075248A" w:rsidP="00AD38A5">
            <w:pPr>
              <w:pStyle w:val="TableParagraph"/>
              <w:spacing w:before="47"/>
              <w:ind w:left="212"/>
              <w:jc w:val="center"/>
              <w:rPr>
                <w:rFonts w:asciiTheme="majorHAnsi" w:hAnsiTheme="majorHAnsi"/>
                <w:b/>
                <w:sz w:val="18"/>
                <w:szCs w:val="18"/>
              </w:rPr>
            </w:pPr>
            <w:r w:rsidRPr="0075248A">
              <w:rPr>
                <w:rFonts w:asciiTheme="majorHAnsi" w:hAnsiTheme="majorHAnsi"/>
                <w:b/>
                <w:spacing w:val="-2"/>
                <w:sz w:val="18"/>
                <w:szCs w:val="18"/>
              </w:rPr>
              <w:t>komfortnélküli</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A6A23DE" w14:textId="77777777" w:rsidR="0075248A" w:rsidRPr="0075248A" w:rsidRDefault="0075248A" w:rsidP="00AD38A5">
            <w:pPr>
              <w:pStyle w:val="TableParagraph"/>
              <w:spacing w:before="47"/>
              <w:ind w:left="155"/>
              <w:jc w:val="center"/>
              <w:rPr>
                <w:rFonts w:asciiTheme="majorHAnsi" w:hAnsiTheme="majorHAnsi"/>
                <w:b/>
                <w:sz w:val="18"/>
                <w:szCs w:val="18"/>
              </w:rPr>
            </w:pPr>
            <w:r w:rsidRPr="0075248A">
              <w:rPr>
                <w:rFonts w:asciiTheme="majorHAnsi" w:hAnsiTheme="majorHAnsi"/>
                <w:b/>
                <w:spacing w:val="-2"/>
                <w:sz w:val="18"/>
                <w:szCs w:val="18"/>
              </w:rPr>
              <w:t>szükséglakás</w:t>
            </w:r>
          </w:p>
        </w:tc>
        <w:tc>
          <w:tcPr>
            <w:tcW w:w="0" w:type="auto"/>
            <w:gridSpan w:val="2"/>
            <w:tcBorders>
              <w:top w:val="single" w:sz="4" w:space="0" w:color="000000"/>
              <w:left w:val="single" w:sz="4" w:space="0" w:color="000000"/>
              <w:bottom w:val="single" w:sz="4" w:space="0" w:color="000000"/>
            </w:tcBorders>
            <w:shd w:val="clear" w:color="auto" w:fill="auto"/>
            <w:vAlign w:val="center"/>
          </w:tcPr>
          <w:p w14:paraId="24EEA5D6" w14:textId="77777777" w:rsidR="0075248A" w:rsidRPr="0075248A" w:rsidRDefault="0075248A" w:rsidP="00AD38A5">
            <w:pPr>
              <w:pStyle w:val="TableParagraph"/>
              <w:spacing w:before="47"/>
              <w:ind w:left="7" w:firstLine="172"/>
              <w:jc w:val="center"/>
              <w:rPr>
                <w:rFonts w:asciiTheme="majorHAnsi" w:hAnsiTheme="majorHAnsi"/>
                <w:b/>
                <w:caps/>
                <w:sz w:val="18"/>
                <w:szCs w:val="18"/>
              </w:rPr>
            </w:pPr>
            <w:r w:rsidRPr="0075248A">
              <w:rPr>
                <w:rFonts w:asciiTheme="majorHAnsi" w:hAnsiTheme="majorHAnsi"/>
                <w:b/>
                <w:caps/>
                <w:spacing w:val="-2"/>
                <w:sz w:val="18"/>
                <w:szCs w:val="18"/>
              </w:rPr>
              <w:t>összesen</w:t>
            </w:r>
          </w:p>
        </w:tc>
      </w:tr>
      <w:tr w:rsidR="0075248A" w:rsidRPr="005D5109" w14:paraId="59DA0A71" w14:textId="77777777" w:rsidTr="0075248A">
        <w:trPr>
          <w:trHeight w:val="442"/>
        </w:trPr>
        <w:tc>
          <w:tcPr>
            <w:tcW w:w="0" w:type="auto"/>
            <w:vMerge/>
            <w:tcBorders>
              <w:top w:val="nil"/>
              <w:bottom w:val="single" w:sz="4" w:space="0" w:color="000000"/>
              <w:right w:val="single" w:sz="4" w:space="0" w:color="000000"/>
            </w:tcBorders>
          </w:tcPr>
          <w:p w14:paraId="6B4B628E" w14:textId="77777777" w:rsidR="0075248A" w:rsidRPr="005D5109" w:rsidRDefault="0075248A" w:rsidP="00AD38A5">
            <w:pPr>
              <w:rPr>
                <w:rFonts w:asciiTheme="majorHAnsi" w:hAnsiTheme="majorHAnsi"/>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4610CE28" w14:textId="77777777" w:rsidR="0075248A" w:rsidRPr="0075248A" w:rsidRDefault="0075248A" w:rsidP="00AD38A5">
            <w:pPr>
              <w:pStyle w:val="TableParagraph"/>
              <w:spacing w:before="37"/>
              <w:ind w:left="18"/>
              <w:jc w:val="center"/>
              <w:rPr>
                <w:rFonts w:asciiTheme="majorHAnsi" w:hAnsiTheme="majorHAnsi"/>
                <w:sz w:val="18"/>
                <w:szCs w:val="18"/>
              </w:rPr>
            </w:pPr>
            <w:r w:rsidRPr="0075248A">
              <w:rPr>
                <w:rFonts w:asciiTheme="majorHAnsi" w:hAnsiTheme="majorHAnsi"/>
                <w:spacing w:val="-5"/>
                <w:sz w:val="18"/>
                <w:szCs w:val="18"/>
              </w:rPr>
              <w:t>db</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0DC1B604" w14:textId="77777777" w:rsidR="0075248A" w:rsidRPr="0075248A" w:rsidRDefault="0075248A" w:rsidP="00AD38A5">
            <w:pPr>
              <w:pStyle w:val="TableParagraph"/>
              <w:spacing w:before="37"/>
              <w:ind w:left="19"/>
              <w:jc w:val="center"/>
              <w:rPr>
                <w:rFonts w:asciiTheme="majorHAnsi" w:hAnsiTheme="majorHAnsi"/>
                <w:sz w:val="18"/>
                <w:szCs w:val="18"/>
              </w:rPr>
            </w:pPr>
            <w:r w:rsidRPr="0075248A">
              <w:rPr>
                <w:rFonts w:asciiTheme="majorHAnsi" w:hAnsiTheme="majorHAnsi"/>
                <w:spacing w:val="-10"/>
                <w:sz w:val="18"/>
                <w:szCs w:val="18"/>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5B7076FE" w14:textId="77777777" w:rsidR="0075248A" w:rsidRPr="0075248A" w:rsidRDefault="0075248A" w:rsidP="00AD38A5">
            <w:pPr>
              <w:pStyle w:val="TableParagraph"/>
              <w:spacing w:before="37"/>
              <w:ind w:left="18" w:right="1"/>
              <w:jc w:val="center"/>
              <w:rPr>
                <w:rFonts w:asciiTheme="majorHAnsi" w:hAnsiTheme="majorHAnsi"/>
                <w:sz w:val="18"/>
                <w:szCs w:val="18"/>
              </w:rPr>
            </w:pPr>
            <w:r w:rsidRPr="0075248A">
              <w:rPr>
                <w:rFonts w:asciiTheme="majorHAnsi" w:hAnsiTheme="majorHAnsi"/>
                <w:spacing w:val="-5"/>
                <w:sz w:val="18"/>
                <w:szCs w:val="18"/>
              </w:rPr>
              <w:t>db</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0491C951" w14:textId="77777777" w:rsidR="0075248A" w:rsidRPr="0075248A" w:rsidRDefault="0075248A" w:rsidP="00AD38A5">
            <w:pPr>
              <w:pStyle w:val="TableParagraph"/>
              <w:spacing w:before="37"/>
              <w:ind w:left="19" w:right="1"/>
              <w:jc w:val="center"/>
              <w:rPr>
                <w:rFonts w:asciiTheme="majorHAnsi" w:hAnsiTheme="majorHAnsi"/>
                <w:sz w:val="18"/>
                <w:szCs w:val="18"/>
              </w:rPr>
            </w:pPr>
            <w:r w:rsidRPr="0075248A">
              <w:rPr>
                <w:rFonts w:asciiTheme="majorHAnsi" w:hAnsiTheme="majorHAnsi"/>
                <w:spacing w:val="-10"/>
                <w:sz w:val="18"/>
                <w:szCs w:val="18"/>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67E4D023" w14:textId="77777777" w:rsidR="0075248A" w:rsidRPr="0075248A" w:rsidRDefault="0075248A" w:rsidP="00AD38A5">
            <w:pPr>
              <w:pStyle w:val="TableParagraph"/>
              <w:spacing w:before="37"/>
              <w:ind w:left="18" w:right="1"/>
              <w:jc w:val="center"/>
              <w:rPr>
                <w:rFonts w:asciiTheme="majorHAnsi" w:hAnsiTheme="majorHAnsi"/>
                <w:sz w:val="18"/>
                <w:szCs w:val="18"/>
              </w:rPr>
            </w:pPr>
            <w:r w:rsidRPr="0075248A">
              <w:rPr>
                <w:rFonts w:asciiTheme="majorHAnsi" w:hAnsiTheme="majorHAnsi"/>
                <w:spacing w:val="-5"/>
                <w:sz w:val="18"/>
                <w:szCs w:val="18"/>
              </w:rPr>
              <w:t>db</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5011B2E5" w14:textId="77777777" w:rsidR="0075248A" w:rsidRPr="0075248A" w:rsidRDefault="0075248A" w:rsidP="00AD38A5">
            <w:pPr>
              <w:pStyle w:val="TableParagraph"/>
              <w:spacing w:before="37"/>
              <w:ind w:left="19" w:right="1"/>
              <w:jc w:val="center"/>
              <w:rPr>
                <w:rFonts w:asciiTheme="majorHAnsi" w:hAnsiTheme="majorHAnsi"/>
                <w:sz w:val="18"/>
                <w:szCs w:val="18"/>
              </w:rPr>
            </w:pPr>
            <w:r w:rsidRPr="0075248A">
              <w:rPr>
                <w:rFonts w:asciiTheme="majorHAnsi" w:hAnsiTheme="majorHAnsi"/>
                <w:spacing w:val="-10"/>
                <w:sz w:val="18"/>
                <w:szCs w:val="18"/>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5208CF69" w14:textId="77777777" w:rsidR="0075248A" w:rsidRPr="0075248A" w:rsidRDefault="0075248A" w:rsidP="00AD38A5">
            <w:pPr>
              <w:pStyle w:val="TableParagraph"/>
              <w:spacing w:before="37"/>
              <w:ind w:left="18" w:right="3"/>
              <w:jc w:val="center"/>
              <w:rPr>
                <w:rFonts w:asciiTheme="majorHAnsi" w:hAnsiTheme="majorHAnsi"/>
                <w:sz w:val="18"/>
                <w:szCs w:val="18"/>
              </w:rPr>
            </w:pPr>
            <w:r w:rsidRPr="0075248A">
              <w:rPr>
                <w:rFonts w:asciiTheme="majorHAnsi" w:hAnsiTheme="majorHAnsi"/>
                <w:spacing w:val="-5"/>
                <w:sz w:val="18"/>
                <w:szCs w:val="18"/>
              </w:rPr>
              <w:t>db</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3709CF47" w14:textId="77777777" w:rsidR="0075248A" w:rsidRPr="0075248A" w:rsidRDefault="0075248A" w:rsidP="00AD38A5">
            <w:pPr>
              <w:pStyle w:val="TableParagraph"/>
              <w:spacing w:before="37"/>
              <w:ind w:left="18"/>
              <w:jc w:val="center"/>
              <w:rPr>
                <w:rFonts w:asciiTheme="majorHAnsi" w:hAnsiTheme="majorHAnsi"/>
                <w:sz w:val="18"/>
                <w:szCs w:val="18"/>
              </w:rPr>
            </w:pPr>
            <w:r w:rsidRPr="0075248A">
              <w:rPr>
                <w:rFonts w:asciiTheme="majorHAnsi" w:hAnsiTheme="majorHAnsi"/>
                <w:spacing w:val="-10"/>
                <w:sz w:val="18"/>
                <w:szCs w:val="18"/>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0E61B25C" w14:textId="77777777" w:rsidR="0075248A" w:rsidRPr="0075248A" w:rsidRDefault="0075248A" w:rsidP="00AD38A5">
            <w:pPr>
              <w:pStyle w:val="TableParagraph"/>
              <w:spacing w:before="37"/>
              <w:ind w:left="18" w:right="2"/>
              <w:jc w:val="center"/>
              <w:rPr>
                <w:rFonts w:asciiTheme="majorHAnsi" w:hAnsiTheme="majorHAnsi"/>
                <w:sz w:val="18"/>
                <w:szCs w:val="18"/>
              </w:rPr>
            </w:pPr>
            <w:r w:rsidRPr="0075248A">
              <w:rPr>
                <w:rFonts w:asciiTheme="majorHAnsi" w:hAnsiTheme="majorHAnsi"/>
                <w:spacing w:val="-5"/>
                <w:sz w:val="18"/>
                <w:szCs w:val="18"/>
              </w:rPr>
              <w:t>db</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5504258C" w14:textId="77777777" w:rsidR="0075248A" w:rsidRPr="0075248A" w:rsidRDefault="0075248A" w:rsidP="00AD38A5">
            <w:pPr>
              <w:pStyle w:val="TableParagraph"/>
              <w:spacing w:before="37"/>
              <w:ind w:left="17"/>
              <w:jc w:val="center"/>
              <w:rPr>
                <w:rFonts w:asciiTheme="majorHAnsi" w:hAnsiTheme="majorHAnsi"/>
                <w:sz w:val="18"/>
                <w:szCs w:val="18"/>
              </w:rPr>
            </w:pPr>
            <w:r w:rsidRPr="0075248A">
              <w:rPr>
                <w:rFonts w:asciiTheme="majorHAnsi" w:hAnsiTheme="majorHAnsi"/>
                <w:spacing w:val="-10"/>
                <w:sz w:val="18"/>
                <w:szCs w:val="18"/>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1B21598F" w14:textId="77777777" w:rsidR="0075248A" w:rsidRPr="0075248A" w:rsidRDefault="0075248A" w:rsidP="00AD38A5">
            <w:pPr>
              <w:pStyle w:val="TableParagraph"/>
              <w:spacing w:before="37"/>
              <w:ind w:left="18"/>
              <w:jc w:val="center"/>
              <w:rPr>
                <w:rFonts w:asciiTheme="majorHAnsi" w:hAnsiTheme="majorHAnsi"/>
                <w:sz w:val="18"/>
                <w:szCs w:val="18"/>
              </w:rPr>
            </w:pPr>
            <w:r w:rsidRPr="0075248A">
              <w:rPr>
                <w:rFonts w:asciiTheme="majorHAnsi" w:hAnsiTheme="majorHAnsi"/>
                <w:spacing w:val="-5"/>
                <w:sz w:val="18"/>
                <w:szCs w:val="18"/>
              </w:rPr>
              <w:t>db</w:t>
            </w:r>
          </w:p>
        </w:tc>
        <w:tc>
          <w:tcPr>
            <w:tcW w:w="0" w:type="auto"/>
            <w:tcBorders>
              <w:top w:val="single" w:sz="4" w:space="0" w:color="000000"/>
              <w:left w:val="single" w:sz="4" w:space="0" w:color="000000"/>
              <w:bottom w:val="single" w:sz="4" w:space="0" w:color="000000"/>
            </w:tcBorders>
            <w:shd w:val="clear" w:color="auto" w:fill="auto"/>
            <w:vAlign w:val="center"/>
          </w:tcPr>
          <w:p w14:paraId="6975736D" w14:textId="77777777" w:rsidR="0075248A" w:rsidRPr="0075248A" w:rsidRDefault="0075248A" w:rsidP="00AD38A5">
            <w:pPr>
              <w:pStyle w:val="TableParagraph"/>
              <w:spacing w:before="37"/>
              <w:ind w:left="26"/>
              <w:jc w:val="center"/>
              <w:rPr>
                <w:rFonts w:asciiTheme="majorHAnsi" w:hAnsiTheme="majorHAnsi"/>
                <w:sz w:val="18"/>
                <w:szCs w:val="18"/>
              </w:rPr>
            </w:pPr>
            <w:r w:rsidRPr="0075248A">
              <w:rPr>
                <w:rFonts w:asciiTheme="majorHAnsi" w:hAnsiTheme="majorHAnsi"/>
                <w:spacing w:val="-10"/>
                <w:sz w:val="18"/>
                <w:szCs w:val="18"/>
              </w:rPr>
              <w:t>%</w:t>
            </w:r>
          </w:p>
        </w:tc>
      </w:tr>
      <w:tr w:rsidR="0075248A" w:rsidRPr="005D5109" w14:paraId="72E4FBD7" w14:textId="77777777" w:rsidTr="00AD38A5">
        <w:trPr>
          <w:trHeight w:val="442"/>
        </w:trPr>
        <w:tc>
          <w:tcPr>
            <w:tcW w:w="0" w:type="auto"/>
            <w:tcBorders>
              <w:top w:val="single" w:sz="4" w:space="0" w:color="000000"/>
              <w:bottom w:val="single" w:sz="4" w:space="0" w:color="000000"/>
              <w:right w:val="single" w:sz="4" w:space="0" w:color="000000"/>
            </w:tcBorders>
            <w:shd w:val="clear" w:color="auto" w:fill="F2F2F2" w:themeFill="background1" w:themeFillShade="F2"/>
          </w:tcPr>
          <w:p w14:paraId="1CCF75D5" w14:textId="77777777" w:rsidR="0075248A" w:rsidRPr="00C34810" w:rsidRDefault="0075248A" w:rsidP="00AD38A5">
            <w:pPr>
              <w:pStyle w:val="TableParagraph"/>
              <w:spacing w:before="37"/>
              <w:ind w:left="18" w:right="1"/>
              <w:jc w:val="right"/>
              <w:rPr>
                <w:rFonts w:asciiTheme="majorHAnsi" w:hAnsiTheme="majorHAnsi"/>
                <w:b/>
                <w:sz w:val="18"/>
                <w:szCs w:val="18"/>
              </w:rPr>
            </w:pPr>
            <w:r w:rsidRPr="00C34810">
              <w:rPr>
                <w:rFonts w:asciiTheme="majorHAnsi" w:hAnsiTheme="majorHAnsi"/>
                <w:b/>
                <w:spacing w:val="-2"/>
                <w:sz w:val="18"/>
                <w:szCs w:val="18"/>
              </w:rPr>
              <w:t>piaci</w:t>
            </w:r>
            <w:r>
              <w:rPr>
                <w:rFonts w:asciiTheme="majorHAnsi" w:hAnsiTheme="majorHAnsi"/>
                <w:b/>
                <w:spacing w:val="-2"/>
                <w:sz w:val="18"/>
                <w:szCs w:val="18"/>
              </w:rPr>
              <w:t xml:space="preserve"> </w:t>
            </w:r>
          </w:p>
        </w:tc>
        <w:tc>
          <w:tcPr>
            <w:tcW w:w="0" w:type="auto"/>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5DE82B9E" w14:textId="77777777" w:rsidR="0075248A" w:rsidRPr="00C34810" w:rsidRDefault="0075248A" w:rsidP="00AD38A5">
            <w:pPr>
              <w:pStyle w:val="TableParagraph"/>
              <w:spacing w:before="78" w:line="344" w:lineRule="exact"/>
              <w:ind w:left="0"/>
              <w:jc w:val="center"/>
              <w:rPr>
                <w:rFonts w:asciiTheme="majorHAnsi" w:hAnsiTheme="majorHAnsi"/>
                <w:sz w:val="18"/>
                <w:szCs w:val="18"/>
              </w:rPr>
            </w:pPr>
            <w:r w:rsidRPr="00C34810">
              <w:rPr>
                <w:rFonts w:asciiTheme="majorHAnsi" w:hAnsiTheme="majorHAnsi"/>
                <w:spacing w:val="-5"/>
                <w:sz w:val="18"/>
                <w:szCs w:val="18"/>
              </w:rPr>
              <w:t>15</w:t>
            </w:r>
          </w:p>
        </w:tc>
        <w:tc>
          <w:tcPr>
            <w:tcW w:w="0" w:type="auto"/>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2EDE31ED" w14:textId="77777777" w:rsidR="0075248A" w:rsidRPr="00C34810" w:rsidRDefault="0075248A" w:rsidP="00AD38A5">
            <w:pPr>
              <w:pStyle w:val="TableParagraph"/>
              <w:spacing w:before="37"/>
              <w:ind w:left="0"/>
              <w:jc w:val="center"/>
              <w:rPr>
                <w:rFonts w:asciiTheme="majorHAnsi" w:hAnsiTheme="majorHAnsi"/>
                <w:sz w:val="18"/>
                <w:szCs w:val="18"/>
              </w:rPr>
            </w:pPr>
            <w:r w:rsidRPr="00C34810">
              <w:rPr>
                <w:rFonts w:asciiTheme="majorHAnsi" w:hAnsiTheme="majorHAnsi"/>
                <w:spacing w:val="-4"/>
                <w:sz w:val="18"/>
                <w:szCs w:val="18"/>
              </w:rPr>
              <w:t>10,2</w:t>
            </w:r>
          </w:p>
        </w:tc>
        <w:tc>
          <w:tcPr>
            <w:tcW w:w="0" w:type="auto"/>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1D2E2FA9" w14:textId="77777777" w:rsidR="0075248A" w:rsidRPr="00C34810" w:rsidRDefault="0075248A" w:rsidP="00AD38A5">
            <w:pPr>
              <w:pStyle w:val="TableParagraph"/>
              <w:spacing w:before="78" w:line="344" w:lineRule="exact"/>
              <w:jc w:val="center"/>
              <w:rPr>
                <w:rFonts w:asciiTheme="majorHAnsi" w:hAnsiTheme="majorHAnsi"/>
                <w:sz w:val="18"/>
                <w:szCs w:val="18"/>
              </w:rPr>
            </w:pPr>
            <w:r w:rsidRPr="00C34810">
              <w:rPr>
                <w:rFonts w:asciiTheme="majorHAnsi" w:hAnsiTheme="majorHAnsi"/>
                <w:spacing w:val="-5"/>
                <w:sz w:val="18"/>
                <w:szCs w:val="18"/>
              </w:rPr>
              <w:t>156</w:t>
            </w:r>
          </w:p>
        </w:tc>
        <w:tc>
          <w:tcPr>
            <w:tcW w:w="0" w:type="auto"/>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0FE722B7" w14:textId="77777777" w:rsidR="0075248A" w:rsidRPr="00C34810" w:rsidRDefault="0075248A" w:rsidP="00AD38A5">
            <w:pPr>
              <w:pStyle w:val="TableParagraph"/>
              <w:spacing w:before="37"/>
              <w:jc w:val="center"/>
              <w:rPr>
                <w:rFonts w:asciiTheme="majorHAnsi" w:hAnsiTheme="majorHAnsi"/>
                <w:sz w:val="18"/>
                <w:szCs w:val="18"/>
              </w:rPr>
            </w:pPr>
            <w:r w:rsidRPr="00C34810">
              <w:rPr>
                <w:rFonts w:asciiTheme="majorHAnsi" w:hAnsiTheme="majorHAnsi"/>
                <w:spacing w:val="-4"/>
                <w:sz w:val="18"/>
                <w:szCs w:val="18"/>
              </w:rPr>
              <w:t>10,3</w:t>
            </w:r>
          </w:p>
        </w:tc>
        <w:tc>
          <w:tcPr>
            <w:tcW w:w="0" w:type="auto"/>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312B826D" w14:textId="77777777" w:rsidR="0075248A" w:rsidRPr="00C34810" w:rsidRDefault="0075248A" w:rsidP="00AD38A5">
            <w:pPr>
              <w:pStyle w:val="TableParagraph"/>
              <w:spacing w:before="78" w:line="344" w:lineRule="exact"/>
              <w:jc w:val="center"/>
              <w:rPr>
                <w:rFonts w:asciiTheme="majorHAnsi" w:hAnsiTheme="majorHAnsi"/>
                <w:sz w:val="18"/>
                <w:szCs w:val="18"/>
              </w:rPr>
            </w:pPr>
            <w:r w:rsidRPr="00C34810">
              <w:rPr>
                <w:rFonts w:asciiTheme="majorHAnsi" w:hAnsiTheme="majorHAnsi"/>
                <w:spacing w:val="-5"/>
                <w:sz w:val="18"/>
                <w:szCs w:val="18"/>
              </w:rPr>
              <w:t>29</w:t>
            </w:r>
          </w:p>
        </w:tc>
        <w:tc>
          <w:tcPr>
            <w:tcW w:w="0" w:type="auto"/>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6D374F0F" w14:textId="77777777" w:rsidR="0075248A" w:rsidRPr="00C34810" w:rsidRDefault="0075248A" w:rsidP="00AD38A5">
            <w:pPr>
              <w:pStyle w:val="TableParagraph"/>
              <w:spacing w:before="37"/>
              <w:jc w:val="center"/>
              <w:rPr>
                <w:rFonts w:asciiTheme="majorHAnsi" w:hAnsiTheme="majorHAnsi"/>
                <w:sz w:val="18"/>
                <w:szCs w:val="18"/>
              </w:rPr>
            </w:pPr>
            <w:r w:rsidRPr="00C34810">
              <w:rPr>
                <w:rFonts w:asciiTheme="majorHAnsi" w:hAnsiTheme="majorHAnsi"/>
                <w:spacing w:val="-4"/>
                <w:sz w:val="18"/>
                <w:szCs w:val="18"/>
              </w:rPr>
              <w:t>16,4</w:t>
            </w:r>
          </w:p>
        </w:tc>
        <w:tc>
          <w:tcPr>
            <w:tcW w:w="0" w:type="auto"/>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7DE0ECE1" w14:textId="77777777" w:rsidR="0075248A" w:rsidRPr="00C34810" w:rsidRDefault="0075248A" w:rsidP="00AD38A5">
            <w:pPr>
              <w:pStyle w:val="TableParagraph"/>
              <w:spacing w:before="78" w:line="344" w:lineRule="exact"/>
              <w:jc w:val="center"/>
              <w:rPr>
                <w:rFonts w:asciiTheme="majorHAnsi" w:hAnsiTheme="majorHAnsi"/>
                <w:sz w:val="18"/>
                <w:szCs w:val="18"/>
              </w:rPr>
            </w:pPr>
            <w:r w:rsidRPr="00C34810">
              <w:rPr>
                <w:rFonts w:asciiTheme="majorHAnsi" w:hAnsiTheme="majorHAnsi"/>
                <w:spacing w:val="-5"/>
                <w:sz w:val="18"/>
                <w:szCs w:val="18"/>
              </w:rPr>
              <w:t>16</w:t>
            </w:r>
          </w:p>
        </w:tc>
        <w:tc>
          <w:tcPr>
            <w:tcW w:w="0" w:type="auto"/>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38EC6C73" w14:textId="77777777" w:rsidR="0075248A" w:rsidRPr="00C34810" w:rsidRDefault="0075248A" w:rsidP="00AD38A5">
            <w:pPr>
              <w:pStyle w:val="TableParagraph"/>
              <w:spacing w:before="37"/>
              <w:jc w:val="center"/>
              <w:rPr>
                <w:rFonts w:asciiTheme="majorHAnsi" w:hAnsiTheme="majorHAnsi"/>
                <w:sz w:val="18"/>
                <w:szCs w:val="18"/>
              </w:rPr>
            </w:pPr>
            <w:r w:rsidRPr="00C34810">
              <w:rPr>
                <w:rFonts w:asciiTheme="majorHAnsi" w:hAnsiTheme="majorHAnsi"/>
                <w:spacing w:val="-5"/>
                <w:sz w:val="18"/>
                <w:szCs w:val="18"/>
              </w:rPr>
              <w:t>5,3</w:t>
            </w:r>
          </w:p>
        </w:tc>
        <w:tc>
          <w:tcPr>
            <w:tcW w:w="0" w:type="auto"/>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6109433A" w14:textId="77777777" w:rsidR="0075248A" w:rsidRPr="00C34810" w:rsidRDefault="0075248A" w:rsidP="00AD38A5">
            <w:pPr>
              <w:pStyle w:val="TableParagraph"/>
              <w:spacing w:before="78" w:line="344" w:lineRule="exact"/>
              <w:ind w:left="0"/>
              <w:jc w:val="center"/>
              <w:rPr>
                <w:rFonts w:asciiTheme="majorHAnsi" w:hAnsiTheme="majorHAnsi"/>
                <w:sz w:val="18"/>
                <w:szCs w:val="18"/>
              </w:rPr>
            </w:pPr>
            <w:r w:rsidRPr="00C34810">
              <w:rPr>
                <w:rFonts w:asciiTheme="majorHAnsi" w:hAnsiTheme="majorHAnsi"/>
                <w:spacing w:val="-10"/>
                <w:sz w:val="18"/>
                <w:szCs w:val="18"/>
              </w:rPr>
              <w:t>0</w:t>
            </w:r>
          </w:p>
        </w:tc>
        <w:tc>
          <w:tcPr>
            <w:tcW w:w="0" w:type="auto"/>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3B6504E7" w14:textId="77777777" w:rsidR="0075248A" w:rsidRPr="00C34810" w:rsidRDefault="0075248A" w:rsidP="00AD38A5">
            <w:pPr>
              <w:pStyle w:val="TableParagraph"/>
              <w:spacing w:before="37"/>
              <w:jc w:val="center"/>
              <w:rPr>
                <w:rFonts w:asciiTheme="majorHAnsi" w:hAnsiTheme="majorHAnsi"/>
                <w:sz w:val="18"/>
                <w:szCs w:val="18"/>
              </w:rPr>
            </w:pPr>
            <w:r w:rsidRPr="00C34810">
              <w:rPr>
                <w:rFonts w:asciiTheme="majorHAnsi" w:hAnsiTheme="majorHAnsi"/>
                <w:spacing w:val="-5"/>
                <w:sz w:val="18"/>
                <w:szCs w:val="18"/>
              </w:rPr>
              <w:t>0,0</w:t>
            </w:r>
          </w:p>
        </w:tc>
        <w:tc>
          <w:tcPr>
            <w:tcW w:w="0" w:type="auto"/>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2D79DCEC" w14:textId="77777777" w:rsidR="0075248A" w:rsidRPr="00C34810" w:rsidRDefault="0075248A" w:rsidP="00AD38A5">
            <w:pPr>
              <w:pStyle w:val="TableParagraph"/>
              <w:spacing w:before="37"/>
              <w:jc w:val="center"/>
              <w:rPr>
                <w:rFonts w:asciiTheme="majorHAnsi" w:hAnsiTheme="majorHAnsi"/>
                <w:sz w:val="18"/>
                <w:szCs w:val="18"/>
              </w:rPr>
            </w:pPr>
            <w:r w:rsidRPr="00C34810">
              <w:rPr>
                <w:rFonts w:asciiTheme="majorHAnsi" w:hAnsiTheme="majorHAnsi"/>
                <w:spacing w:val="-5"/>
                <w:sz w:val="18"/>
                <w:szCs w:val="18"/>
              </w:rPr>
              <w:t>216</w:t>
            </w:r>
          </w:p>
        </w:tc>
        <w:tc>
          <w:tcPr>
            <w:tcW w:w="0" w:type="auto"/>
            <w:tcBorders>
              <w:top w:val="single" w:sz="4" w:space="0" w:color="000000"/>
              <w:left w:val="single" w:sz="4" w:space="0" w:color="000000"/>
              <w:bottom w:val="single" w:sz="4" w:space="0" w:color="000000"/>
            </w:tcBorders>
            <w:shd w:val="clear" w:color="auto" w:fill="F2F2F2" w:themeFill="background1" w:themeFillShade="F2"/>
            <w:vAlign w:val="center"/>
          </w:tcPr>
          <w:p w14:paraId="371D1CC1" w14:textId="77777777" w:rsidR="0075248A" w:rsidRPr="00C34810" w:rsidRDefault="0075248A" w:rsidP="00AD38A5">
            <w:pPr>
              <w:pStyle w:val="TableParagraph"/>
              <w:spacing w:before="37"/>
              <w:jc w:val="center"/>
              <w:rPr>
                <w:rFonts w:asciiTheme="majorHAnsi" w:hAnsiTheme="majorHAnsi"/>
                <w:sz w:val="18"/>
                <w:szCs w:val="18"/>
              </w:rPr>
            </w:pPr>
            <w:r w:rsidRPr="00C34810">
              <w:rPr>
                <w:rFonts w:asciiTheme="majorHAnsi" w:hAnsiTheme="majorHAnsi"/>
                <w:spacing w:val="-5"/>
                <w:sz w:val="18"/>
                <w:szCs w:val="18"/>
              </w:rPr>
              <w:t>9,8</w:t>
            </w:r>
          </w:p>
        </w:tc>
      </w:tr>
      <w:tr w:rsidR="0075248A" w:rsidRPr="005D5109" w14:paraId="2387CAEA" w14:textId="77777777" w:rsidTr="00AD38A5">
        <w:trPr>
          <w:trHeight w:val="442"/>
        </w:trPr>
        <w:tc>
          <w:tcPr>
            <w:tcW w:w="0" w:type="auto"/>
            <w:tcBorders>
              <w:top w:val="single" w:sz="4" w:space="0" w:color="000000"/>
              <w:bottom w:val="single" w:sz="4" w:space="0" w:color="000000"/>
              <w:right w:val="single" w:sz="4" w:space="0" w:color="000000"/>
            </w:tcBorders>
            <w:shd w:val="clear" w:color="auto" w:fill="auto"/>
          </w:tcPr>
          <w:p w14:paraId="559E5E3E" w14:textId="77777777" w:rsidR="0075248A" w:rsidRPr="00C34810" w:rsidRDefault="0075248A" w:rsidP="00AD38A5">
            <w:pPr>
              <w:pStyle w:val="TableParagraph"/>
              <w:spacing w:before="37"/>
              <w:ind w:left="18" w:right="4"/>
              <w:jc w:val="right"/>
              <w:rPr>
                <w:rFonts w:asciiTheme="majorHAnsi" w:hAnsiTheme="majorHAnsi"/>
                <w:b/>
                <w:sz w:val="18"/>
                <w:szCs w:val="18"/>
              </w:rPr>
            </w:pPr>
            <w:r w:rsidRPr="00C34810">
              <w:rPr>
                <w:rFonts w:asciiTheme="majorHAnsi" w:hAnsiTheme="majorHAnsi"/>
                <w:b/>
                <w:spacing w:val="-2"/>
                <w:sz w:val="18"/>
                <w:szCs w:val="18"/>
              </w:rPr>
              <w:t>költségelvű</w:t>
            </w:r>
          </w:p>
        </w:tc>
        <w:tc>
          <w:tcPr>
            <w:tcW w:w="0" w:type="auto"/>
            <w:tcBorders>
              <w:top w:val="single" w:sz="4" w:space="0" w:color="000000"/>
              <w:left w:val="single" w:sz="4" w:space="0" w:color="000000"/>
              <w:bottom w:val="single" w:sz="4" w:space="0" w:color="000000"/>
              <w:right w:val="single" w:sz="4" w:space="0" w:color="000000"/>
            </w:tcBorders>
            <w:vAlign w:val="center"/>
          </w:tcPr>
          <w:p w14:paraId="3792432C" w14:textId="77777777" w:rsidR="0075248A" w:rsidRPr="00C34810" w:rsidRDefault="0075248A" w:rsidP="00AD38A5">
            <w:pPr>
              <w:pStyle w:val="TableParagraph"/>
              <w:spacing w:before="78" w:line="344" w:lineRule="exact"/>
              <w:jc w:val="center"/>
              <w:rPr>
                <w:rFonts w:asciiTheme="majorHAnsi" w:hAnsiTheme="majorHAnsi"/>
                <w:sz w:val="18"/>
                <w:szCs w:val="18"/>
              </w:rPr>
            </w:pPr>
            <w:r w:rsidRPr="00C34810">
              <w:rPr>
                <w:rFonts w:asciiTheme="majorHAnsi" w:hAnsiTheme="majorHAnsi"/>
                <w:spacing w:val="-5"/>
                <w:sz w:val="18"/>
                <w:szCs w:val="18"/>
              </w:rPr>
              <w:t>116</w:t>
            </w:r>
          </w:p>
        </w:tc>
        <w:tc>
          <w:tcPr>
            <w:tcW w:w="0" w:type="auto"/>
            <w:tcBorders>
              <w:top w:val="single" w:sz="4" w:space="0" w:color="000000"/>
              <w:left w:val="single" w:sz="4" w:space="0" w:color="000000"/>
              <w:bottom w:val="single" w:sz="4" w:space="0" w:color="000000"/>
              <w:right w:val="single" w:sz="4" w:space="0" w:color="000000"/>
            </w:tcBorders>
            <w:vAlign w:val="center"/>
          </w:tcPr>
          <w:p w14:paraId="0127AFE0" w14:textId="77777777" w:rsidR="0075248A" w:rsidRPr="00C34810" w:rsidRDefault="0075248A" w:rsidP="00AD38A5">
            <w:pPr>
              <w:pStyle w:val="TableParagraph"/>
              <w:spacing w:before="37"/>
              <w:ind w:left="0"/>
              <w:jc w:val="center"/>
              <w:rPr>
                <w:rFonts w:asciiTheme="majorHAnsi" w:hAnsiTheme="majorHAnsi"/>
                <w:sz w:val="18"/>
                <w:szCs w:val="18"/>
              </w:rPr>
            </w:pPr>
            <w:r w:rsidRPr="00C34810">
              <w:rPr>
                <w:rFonts w:asciiTheme="majorHAnsi" w:hAnsiTheme="majorHAnsi"/>
                <w:spacing w:val="-4"/>
                <w:sz w:val="18"/>
                <w:szCs w:val="18"/>
              </w:rPr>
              <w:t>78,9</w:t>
            </w:r>
          </w:p>
        </w:tc>
        <w:tc>
          <w:tcPr>
            <w:tcW w:w="0" w:type="auto"/>
            <w:tcBorders>
              <w:top w:val="single" w:sz="4" w:space="0" w:color="000000"/>
              <w:left w:val="single" w:sz="4" w:space="0" w:color="000000"/>
              <w:bottom w:val="single" w:sz="4" w:space="0" w:color="000000"/>
              <w:right w:val="single" w:sz="4" w:space="0" w:color="000000"/>
            </w:tcBorders>
            <w:vAlign w:val="center"/>
          </w:tcPr>
          <w:p w14:paraId="6A92E363" w14:textId="77777777" w:rsidR="0075248A" w:rsidRPr="00C34810" w:rsidRDefault="0075248A" w:rsidP="00AD38A5">
            <w:pPr>
              <w:pStyle w:val="TableParagraph"/>
              <w:spacing w:before="78" w:line="344" w:lineRule="exact"/>
              <w:jc w:val="center"/>
              <w:rPr>
                <w:rFonts w:asciiTheme="majorHAnsi" w:hAnsiTheme="majorHAnsi"/>
                <w:sz w:val="18"/>
                <w:szCs w:val="18"/>
              </w:rPr>
            </w:pPr>
            <w:r w:rsidRPr="00C34810">
              <w:rPr>
                <w:rFonts w:asciiTheme="majorHAnsi" w:hAnsiTheme="majorHAnsi"/>
                <w:spacing w:val="-4"/>
                <w:sz w:val="18"/>
                <w:szCs w:val="18"/>
              </w:rPr>
              <w:t>1060</w:t>
            </w:r>
          </w:p>
        </w:tc>
        <w:tc>
          <w:tcPr>
            <w:tcW w:w="0" w:type="auto"/>
            <w:tcBorders>
              <w:top w:val="single" w:sz="4" w:space="0" w:color="000000"/>
              <w:left w:val="single" w:sz="4" w:space="0" w:color="000000"/>
              <w:bottom w:val="single" w:sz="4" w:space="0" w:color="000000"/>
              <w:right w:val="single" w:sz="4" w:space="0" w:color="000000"/>
            </w:tcBorders>
            <w:vAlign w:val="center"/>
          </w:tcPr>
          <w:p w14:paraId="202A43F4" w14:textId="77777777" w:rsidR="0075248A" w:rsidRPr="00C34810" w:rsidRDefault="0075248A" w:rsidP="00AD38A5">
            <w:pPr>
              <w:pStyle w:val="TableParagraph"/>
              <w:spacing w:before="37"/>
              <w:jc w:val="center"/>
              <w:rPr>
                <w:rFonts w:asciiTheme="majorHAnsi" w:hAnsiTheme="majorHAnsi"/>
                <w:sz w:val="18"/>
                <w:szCs w:val="18"/>
              </w:rPr>
            </w:pPr>
            <w:r w:rsidRPr="00C34810">
              <w:rPr>
                <w:rFonts w:asciiTheme="majorHAnsi" w:hAnsiTheme="majorHAnsi"/>
                <w:spacing w:val="-4"/>
                <w:sz w:val="18"/>
                <w:szCs w:val="18"/>
              </w:rPr>
              <w:t>69,9</w:t>
            </w:r>
          </w:p>
        </w:tc>
        <w:tc>
          <w:tcPr>
            <w:tcW w:w="0" w:type="auto"/>
            <w:tcBorders>
              <w:top w:val="single" w:sz="4" w:space="0" w:color="000000"/>
              <w:left w:val="single" w:sz="4" w:space="0" w:color="000000"/>
              <w:bottom w:val="single" w:sz="4" w:space="0" w:color="000000"/>
              <w:right w:val="single" w:sz="4" w:space="0" w:color="000000"/>
            </w:tcBorders>
            <w:vAlign w:val="center"/>
          </w:tcPr>
          <w:p w14:paraId="107DB7AB" w14:textId="77777777" w:rsidR="0075248A" w:rsidRPr="00C34810" w:rsidRDefault="0075248A" w:rsidP="00AD38A5">
            <w:pPr>
              <w:pStyle w:val="TableParagraph"/>
              <w:spacing w:before="78" w:line="344" w:lineRule="exact"/>
              <w:jc w:val="center"/>
              <w:rPr>
                <w:rFonts w:asciiTheme="majorHAnsi" w:hAnsiTheme="majorHAnsi"/>
                <w:sz w:val="18"/>
                <w:szCs w:val="18"/>
              </w:rPr>
            </w:pPr>
            <w:r w:rsidRPr="00C34810">
              <w:rPr>
                <w:rFonts w:asciiTheme="majorHAnsi" w:hAnsiTheme="majorHAnsi"/>
                <w:spacing w:val="-5"/>
                <w:sz w:val="18"/>
                <w:szCs w:val="18"/>
              </w:rPr>
              <w:t>96</w:t>
            </w:r>
          </w:p>
        </w:tc>
        <w:tc>
          <w:tcPr>
            <w:tcW w:w="0" w:type="auto"/>
            <w:tcBorders>
              <w:top w:val="single" w:sz="4" w:space="0" w:color="000000"/>
              <w:left w:val="single" w:sz="4" w:space="0" w:color="000000"/>
              <w:bottom w:val="single" w:sz="4" w:space="0" w:color="000000"/>
              <w:right w:val="single" w:sz="4" w:space="0" w:color="000000"/>
            </w:tcBorders>
            <w:vAlign w:val="center"/>
          </w:tcPr>
          <w:p w14:paraId="41FBCE4C" w14:textId="77777777" w:rsidR="0075248A" w:rsidRPr="00C34810" w:rsidRDefault="0075248A" w:rsidP="00AD38A5">
            <w:pPr>
              <w:pStyle w:val="TableParagraph"/>
              <w:spacing w:before="37"/>
              <w:jc w:val="center"/>
              <w:rPr>
                <w:rFonts w:asciiTheme="majorHAnsi" w:hAnsiTheme="majorHAnsi"/>
                <w:sz w:val="18"/>
                <w:szCs w:val="18"/>
              </w:rPr>
            </w:pPr>
            <w:r w:rsidRPr="00C34810">
              <w:rPr>
                <w:rFonts w:asciiTheme="majorHAnsi" w:hAnsiTheme="majorHAnsi"/>
                <w:spacing w:val="-4"/>
                <w:sz w:val="18"/>
                <w:szCs w:val="18"/>
              </w:rPr>
              <w:t>54,2</w:t>
            </w:r>
          </w:p>
        </w:tc>
        <w:tc>
          <w:tcPr>
            <w:tcW w:w="0" w:type="auto"/>
            <w:tcBorders>
              <w:top w:val="single" w:sz="4" w:space="0" w:color="000000"/>
              <w:left w:val="single" w:sz="4" w:space="0" w:color="000000"/>
              <w:bottom w:val="single" w:sz="4" w:space="0" w:color="000000"/>
              <w:right w:val="single" w:sz="4" w:space="0" w:color="000000"/>
            </w:tcBorders>
            <w:vAlign w:val="center"/>
          </w:tcPr>
          <w:p w14:paraId="742615C5" w14:textId="77777777" w:rsidR="0075248A" w:rsidRPr="00C34810" w:rsidRDefault="0075248A" w:rsidP="00AD38A5">
            <w:pPr>
              <w:pStyle w:val="TableParagraph"/>
              <w:spacing w:before="78" w:line="344" w:lineRule="exact"/>
              <w:jc w:val="center"/>
              <w:rPr>
                <w:rFonts w:asciiTheme="majorHAnsi" w:hAnsiTheme="majorHAnsi"/>
                <w:sz w:val="18"/>
                <w:szCs w:val="18"/>
              </w:rPr>
            </w:pPr>
            <w:r w:rsidRPr="00C34810">
              <w:rPr>
                <w:rFonts w:asciiTheme="majorHAnsi" w:hAnsiTheme="majorHAnsi"/>
                <w:spacing w:val="-5"/>
                <w:sz w:val="18"/>
                <w:szCs w:val="18"/>
              </w:rPr>
              <w:t>160</w:t>
            </w:r>
          </w:p>
        </w:tc>
        <w:tc>
          <w:tcPr>
            <w:tcW w:w="0" w:type="auto"/>
            <w:tcBorders>
              <w:top w:val="single" w:sz="4" w:space="0" w:color="000000"/>
              <w:left w:val="single" w:sz="4" w:space="0" w:color="000000"/>
              <w:bottom w:val="single" w:sz="4" w:space="0" w:color="000000"/>
              <w:right w:val="single" w:sz="4" w:space="0" w:color="000000"/>
            </w:tcBorders>
            <w:vAlign w:val="center"/>
          </w:tcPr>
          <w:p w14:paraId="741E1070" w14:textId="77777777" w:rsidR="0075248A" w:rsidRPr="00C34810" w:rsidRDefault="0075248A" w:rsidP="00AD38A5">
            <w:pPr>
              <w:pStyle w:val="TableParagraph"/>
              <w:spacing w:before="37"/>
              <w:jc w:val="center"/>
              <w:rPr>
                <w:rFonts w:asciiTheme="majorHAnsi" w:hAnsiTheme="majorHAnsi"/>
                <w:sz w:val="18"/>
                <w:szCs w:val="18"/>
              </w:rPr>
            </w:pPr>
            <w:r w:rsidRPr="00C34810">
              <w:rPr>
                <w:rFonts w:asciiTheme="majorHAnsi" w:hAnsiTheme="majorHAnsi"/>
                <w:spacing w:val="-4"/>
                <w:sz w:val="18"/>
                <w:szCs w:val="18"/>
              </w:rPr>
              <w:t>52,6</w:t>
            </w:r>
          </w:p>
        </w:tc>
        <w:tc>
          <w:tcPr>
            <w:tcW w:w="0" w:type="auto"/>
            <w:tcBorders>
              <w:top w:val="single" w:sz="4" w:space="0" w:color="000000"/>
              <w:left w:val="single" w:sz="4" w:space="0" w:color="000000"/>
              <w:bottom w:val="single" w:sz="4" w:space="0" w:color="000000"/>
              <w:right w:val="single" w:sz="4" w:space="0" w:color="000000"/>
            </w:tcBorders>
            <w:vAlign w:val="center"/>
          </w:tcPr>
          <w:p w14:paraId="40698BDA" w14:textId="77777777" w:rsidR="0075248A" w:rsidRPr="00C34810" w:rsidRDefault="0075248A" w:rsidP="00AD38A5">
            <w:pPr>
              <w:pStyle w:val="TableParagraph"/>
              <w:spacing w:before="78" w:line="344" w:lineRule="exact"/>
              <w:jc w:val="center"/>
              <w:rPr>
                <w:rFonts w:asciiTheme="majorHAnsi" w:hAnsiTheme="majorHAnsi"/>
                <w:sz w:val="18"/>
                <w:szCs w:val="18"/>
              </w:rPr>
            </w:pPr>
            <w:r w:rsidRPr="00C34810">
              <w:rPr>
                <w:rFonts w:asciiTheme="majorHAnsi" w:hAnsiTheme="majorHAnsi"/>
                <w:spacing w:val="-5"/>
                <w:sz w:val="18"/>
                <w:szCs w:val="18"/>
              </w:rPr>
              <w:t>24</w:t>
            </w:r>
          </w:p>
        </w:tc>
        <w:tc>
          <w:tcPr>
            <w:tcW w:w="0" w:type="auto"/>
            <w:tcBorders>
              <w:top w:val="single" w:sz="4" w:space="0" w:color="000000"/>
              <w:left w:val="single" w:sz="4" w:space="0" w:color="000000"/>
              <w:bottom w:val="single" w:sz="4" w:space="0" w:color="000000"/>
              <w:right w:val="single" w:sz="4" w:space="0" w:color="000000"/>
            </w:tcBorders>
            <w:vAlign w:val="center"/>
          </w:tcPr>
          <w:p w14:paraId="2C270B14" w14:textId="77777777" w:rsidR="0075248A" w:rsidRPr="00C34810" w:rsidRDefault="0075248A" w:rsidP="00AD38A5">
            <w:pPr>
              <w:pStyle w:val="TableParagraph"/>
              <w:spacing w:before="37"/>
              <w:jc w:val="center"/>
              <w:rPr>
                <w:rFonts w:asciiTheme="majorHAnsi" w:hAnsiTheme="majorHAnsi"/>
                <w:sz w:val="18"/>
                <w:szCs w:val="18"/>
              </w:rPr>
            </w:pPr>
            <w:r w:rsidRPr="00C34810">
              <w:rPr>
                <w:rFonts w:asciiTheme="majorHAnsi" w:hAnsiTheme="majorHAnsi"/>
                <w:spacing w:val="-4"/>
                <w:sz w:val="18"/>
                <w:szCs w:val="18"/>
              </w:rPr>
              <w:t>41,4</w:t>
            </w:r>
          </w:p>
        </w:tc>
        <w:tc>
          <w:tcPr>
            <w:tcW w:w="0" w:type="auto"/>
            <w:tcBorders>
              <w:top w:val="single" w:sz="4" w:space="0" w:color="000000"/>
              <w:left w:val="single" w:sz="4" w:space="0" w:color="000000"/>
              <w:bottom w:val="single" w:sz="4" w:space="0" w:color="000000"/>
              <w:right w:val="single" w:sz="4" w:space="0" w:color="000000"/>
            </w:tcBorders>
            <w:vAlign w:val="center"/>
          </w:tcPr>
          <w:p w14:paraId="70E0D2C8" w14:textId="77777777" w:rsidR="0075248A" w:rsidRPr="00C34810" w:rsidRDefault="0075248A" w:rsidP="00AD38A5">
            <w:pPr>
              <w:pStyle w:val="TableParagraph"/>
              <w:spacing w:before="37"/>
              <w:jc w:val="center"/>
              <w:rPr>
                <w:rFonts w:asciiTheme="majorHAnsi" w:hAnsiTheme="majorHAnsi"/>
                <w:sz w:val="18"/>
                <w:szCs w:val="18"/>
              </w:rPr>
            </w:pPr>
            <w:r w:rsidRPr="00C34810">
              <w:rPr>
                <w:rFonts w:asciiTheme="majorHAnsi" w:hAnsiTheme="majorHAnsi"/>
                <w:sz w:val="18"/>
                <w:szCs w:val="18"/>
              </w:rPr>
              <w:t>1</w:t>
            </w:r>
            <w:r w:rsidRPr="00C34810">
              <w:rPr>
                <w:rFonts w:asciiTheme="majorHAnsi" w:hAnsiTheme="majorHAnsi"/>
                <w:spacing w:val="-2"/>
                <w:sz w:val="18"/>
                <w:szCs w:val="18"/>
              </w:rPr>
              <w:t xml:space="preserve"> </w:t>
            </w:r>
            <w:r w:rsidRPr="00C34810">
              <w:rPr>
                <w:rFonts w:asciiTheme="majorHAnsi" w:hAnsiTheme="majorHAnsi"/>
                <w:spacing w:val="-5"/>
                <w:sz w:val="18"/>
                <w:szCs w:val="18"/>
              </w:rPr>
              <w:t>456</w:t>
            </w:r>
          </w:p>
        </w:tc>
        <w:tc>
          <w:tcPr>
            <w:tcW w:w="0" w:type="auto"/>
            <w:tcBorders>
              <w:top w:val="single" w:sz="4" w:space="0" w:color="000000"/>
              <w:left w:val="single" w:sz="4" w:space="0" w:color="000000"/>
              <w:bottom w:val="single" w:sz="4" w:space="0" w:color="000000"/>
            </w:tcBorders>
            <w:vAlign w:val="center"/>
          </w:tcPr>
          <w:p w14:paraId="7C033EA9" w14:textId="77777777" w:rsidR="0075248A" w:rsidRPr="00C34810" w:rsidRDefault="0075248A" w:rsidP="00AD38A5">
            <w:pPr>
              <w:pStyle w:val="TableParagraph"/>
              <w:spacing w:before="37"/>
              <w:jc w:val="center"/>
              <w:rPr>
                <w:rFonts w:asciiTheme="majorHAnsi" w:hAnsiTheme="majorHAnsi"/>
                <w:sz w:val="18"/>
                <w:szCs w:val="18"/>
              </w:rPr>
            </w:pPr>
            <w:r w:rsidRPr="00C34810">
              <w:rPr>
                <w:rFonts w:asciiTheme="majorHAnsi" w:hAnsiTheme="majorHAnsi"/>
                <w:spacing w:val="-4"/>
                <w:sz w:val="18"/>
                <w:szCs w:val="18"/>
              </w:rPr>
              <w:t>66,1</w:t>
            </w:r>
          </w:p>
        </w:tc>
      </w:tr>
      <w:tr w:rsidR="0075248A" w:rsidRPr="005D5109" w14:paraId="199699A8" w14:textId="77777777" w:rsidTr="00AD38A5">
        <w:trPr>
          <w:trHeight w:val="441"/>
        </w:trPr>
        <w:tc>
          <w:tcPr>
            <w:tcW w:w="0" w:type="auto"/>
            <w:tcBorders>
              <w:top w:val="single" w:sz="4" w:space="0" w:color="000000"/>
              <w:bottom w:val="single" w:sz="4" w:space="0" w:color="000000"/>
              <w:right w:val="single" w:sz="4" w:space="0" w:color="000000"/>
            </w:tcBorders>
            <w:shd w:val="clear" w:color="auto" w:fill="F2F2F2" w:themeFill="background1" w:themeFillShade="F2"/>
          </w:tcPr>
          <w:p w14:paraId="2B802DAE" w14:textId="77777777" w:rsidR="0075248A" w:rsidRPr="00C34810" w:rsidRDefault="0075248A" w:rsidP="00AD38A5">
            <w:pPr>
              <w:pStyle w:val="TableParagraph"/>
              <w:spacing w:before="37"/>
              <w:ind w:left="18" w:right="2"/>
              <w:jc w:val="right"/>
              <w:rPr>
                <w:rFonts w:asciiTheme="majorHAnsi" w:hAnsiTheme="majorHAnsi"/>
                <w:b/>
                <w:sz w:val="18"/>
                <w:szCs w:val="18"/>
              </w:rPr>
            </w:pPr>
            <w:r w:rsidRPr="00C34810">
              <w:rPr>
                <w:rFonts w:asciiTheme="majorHAnsi" w:hAnsiTheme="majorHAnsi"/>
                <w:b/>
                <w:spacing w:val="-2"/>
                <w:sz w:val="18"/>
                <w:szCs w:val="18"/>
              </w:rPr>
              <w:t>szociális</w:t>
            </w:r>
          </w:p>
        </w:tc>
        <w:tc>
          <w:tcPr>
            <w:tcW w:w="0" w:type="auto"/>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6F65284D" w14:textId="77777777" w:rsidR="0075248A" w:rsidRPr="00C34810" w:rsidRDefault="0075248A" w:rsidP="00AD38A5">
            <w:pPr>
              <w:pStyle w:val="TableParagraph"/>
              <w:spacing w:before="78" w:line="344" w:lineRule="exact"/>
              <w:ind w:left="0"/>
              <w:jc w:val="center"/>
              <w:rPr>
                <w:rFonts w:asciiTheme="majorHAnsi" w:hAnsiTheme="majorHAnsi"/>
                <w:sz w:val="18"/>
                <w:szCs w:val="18"/>
              </w:rPr>
            </w:pPr>
            <w:r w:rsidRPr="00C34810">
              <w:rPr>
                <w:rFonts w:asciiTheme="majorHAnsi" w:hAnsiTheme="majorHAnsi"/>
                <w:spacing w:val="-10"/>
                <w:sz w:val="18"/>
                <w:szCs w:val="18"/>
              </w:rPr>
              <w:t>4</w:t>
            </w:r>
          </w:p>
        </w:tc>
        <w:tc>
          <w:tcPr>
            <w:tcW w:w="0" w:type="auto"/>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16C805BD" w14:textId="77777777" w:rsidR="0075248A" w:rsidRPr="00C34810" w:rsidRDefault="0075248A" w:rsidP="00AD38A5">
            <w:pPr>
              <w:pStyle w:val="TableParagraph"/>
              <w:spacing w:before="37"/>
              <w:ind w:left="0"/>
              <w:jc w:val="center"/>
              <w:rPr>
                <w:rFonts w:asciiTheme="majorHAnsi" w:hAnsiTheme="majorHAnsi"/>
                <w:sz w:val="18"/>
                <w:szCs w:val="18"/>
              </w:rPr>
            </w:pPr>
            <w:r w:rsidRPr="00C34810">
              <w:rPr>
                <w:rFonts w:asciiTheme="majorHAnsi" w:hAnsiTheme="majorHAnsi"/>
                <w:spacing w:val="-5"/>
                <w:sz w:val="18"/>
                <w:szCs w:val="18"/>
              </w:rPr>
              <w:t>2,7</w:t>
            </w:r>
          </w:p>
        </w:tc>
        <w:tc>
          <w:tcPr>
            <w:tcW w:w="0" w:type="auto"/>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1290EF91" w14:textId="77777777" w:rsidR="0075248A" w:rsidRPr="00C34810" w:rsidRDefault="0075248A" w:rsidP="00AD38A5">
            <w:pPr>
              <w:pStyle w:val="TableParagraph"/>
              <w:spacing w:before="78" w:line="344" w:lineRule="exact"/>
              <w:jc w:val="center"/>
              <w:rPr>
                <w:rFonts w:asciiTheme="majorHAnsi" w:hAnsiTheme="majorHAnsi"/>
                <w:sz w:val="18"/>
                <w:szCs w:val="18"/>
              </w:rPr>
            </w:pPr>
            <w:r w:rsidRPr="00C34810">
              <w:rPr>
                <w:rFonts w:asciiTheme="majorHAnsi" w:hAnsiTheme="majorHAnsi"/>
                <w:spacing w:val="-5"/>
                <w:sz w:val="18"/>
                <w:szCs w:val="18"/>
              </w:rPr>
              <w:t>31</w:t>
            </w:r>
          </w:p>
        </w:tc>
        <w:tc>
          <w:tcPr>
            <w:tcW w:w="0" w:type="auto"/>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5D43413A" w14:textId="77777777" w:rsidR="0075248A" w:rsidRPr="00C34810" w:rsidRDefault="0075248A" w:rsidP="00AD38A5">
            <w:pPr>
              <w:pStyle w:val="TableParagraph"/>
              <w:spacing w:before="37"/>
              <w:jc w:val="center"/>
              <w:rPr>
                <w:rFonts w:asciiTheme="majorHAnsi" w:hAnsiTheme="majorHAnsi"/>
                <w:sz w:val="18"/>
                <w:szCs w:val="18"/>
              </w:rPr>
            </w:pPr>
            <w:r w:rsidRPr="00C34810">
              <w:rPr>
                <w:rFonts w:asciiTheme="majorHAnsi" w:hAnsiTheme="majorHAnsi"/>
                <w:spacing w:val="-5"/>
                <w:sz w:val="18"/>
                <w:szCs w:val="18"/>
              </w:rPr>
              <w:t>2,0</w:t>
            </w:r>
          </w:p>
        </w:tc>
        <w:tc>
          <w:tcPr>
            <w:tcW w:w="0" w:type="auto"/>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782A26B5" w14:textId="77777777" w:rsidR="0075248A" w:rsidRPr="00C34810" w:rsidRDefault="0075248A" w:rsidP="00AD38A5">
            <w:pPr>
              <w:pStyle w:val="TableParagraph"/>
              <w:spacing w:before="78" w:line="344" w:lineRule="exact"/>
              <w:jc w:val="center"/>
              <w:rPr>
                <w:rFonts w:asciiTheme="majorHAnsi" w:hAnsiTheme="majorHAnsi"/>
                <w:sz w:val="18"/>
                <w:szCs w:val="18"/>
              </w:rPr>
            </w:pPr>
            <w:r w:rsidRPr="00C34810">
              <w:rPr>
                <w:rFonts w:asciiTheme="majorHAnsi" w:hAnsiTheme="majorHAnsi"/>
                <w:spacing w:val="-10"/>
                <w:sz w:val="18"/>
                <w:szCs w:val="18"/>
              </w:rPr>
              <w:t>2</w:t>
            </w:r>
          </w:p>
        </w:tc>
        <w:tc>
          <w:tcPr>
            <w:tcW w:w="0" w:type="auto"/>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041BE964" w14:textId="77777777" w:rsidR="0075248A" w:rsidRPr="00C34810" w:rsidRDefault="0075248A" w:rsidP="00AD38A5">
            <w:pPr>
              <w:pStyle w:val="TableParagraph"/>
              <w:spacing w:before="37"/>
              <w:jc w:val="center"/>
              <w:rPr>
                <w:rFonts w:asciiTheme="majorHAnsi" w:hAnsiTheme="majorHAnsi"/>
                <w:sz w:val="18"/>
                <w:szCs w:val="18"/>
              </w:rPr>
            </w:pPr>
            <w:r w:rsidRPr="00C34810">
              <w:rPr>
                <w:rFonts w:asciiTheme="majorHAnsi" w:hAnsiTheme="majorHAnsi"/>
                <w:spacing w:val="-5"/>
                <w:sz w:val="18"/>
                <w:szCs w:val="18"/>
              </w:rPr>
              <w:t>1,1</w:t>
            </w:r>
          </w:p>
        </w:tc>
        <w:tc>
          <w:tcPr>
            <w:tcW w:w="0" w:type="auto"/>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3DD549B7" w14:textId="77777777" w:rsidR="0075248A" w:rsidRPr="00C34810" w:rsidRDefault="0075248A" w:rsidP="00AD38A5">
            <w:pPr>
              <w:pStyle w:val="TableParagraph"/>
              <w:spacing w:before="78" w:line="344" w:lineRule="exact"/>
              <w:jc w:val="center"/>
              <w:rPr>
                <w:rFonts w:asciiTheme="majorHAnsi" w:hAnsiTheme="majorHAnsi"/>
                <w:sz w:val="18"/>
                <w:szCs w:val="18"/>
              </w:rPr>
            </w:pPr>
            <w:r w:rsidRPr="00C34810">
              <w:rPr>
                <w:rFonts w:asciiTheme="majorHAnsi" w:hAnsiTheme="majorHAnsi"/>
                <w:spacing w:val="-10"/>
                <w:sz w:val="18"/>
                <w:szCs w:val="18"/>
              </w:rPr>
              <w:t>4</w:t>
            </w:r>
          </w:p>
        </w:tc>
        <w:tc>
          <w:tcPr>
            <w:tcW w:w="0" w:type="auto"/>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3A79C7A6" w14:textId="77777777" w:rsidR="0075248A" w:rsidRPr="00C34810" w:rsidRDefault="0075248A" w:rsidP="00AD38A5">
            <w:pPr>
              <w:pStyle w:val="TableParagraph"/>
              <w:spacing w:before="37"/>
              <w:jc w:val="center"/>
              <w:rPr>
                <w:rFonts w:asciiTheme="majorHAnsi" w:hAnsiTheme="majorHAnsi"/>
                <w:sz w:val="18"/>
                <w:szCs w:val="18"/>
              </w:rPr>
            </w:pPr>
            <w:r w:rsidRPr="00C34810">
              <w:rPr>
                <w:rFonts w:asciiTheme="majorHAnsi" w:hAnsiTheme="majorHAnsi"/>
                <w:spacing w:val="-5"/>
                <w:sz w:val="18"/>
                <w:szCs w:val="18"/>
              </w:rPr>
              <w:t>1,3</w:t>
            </w:r>
          </w:p>
        </w:tc>
        <w:tc>
          <w:tcPr>
            <w:tcW w:w="0" w:type="auto"/>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6CED00CC" w14:textId="77777777" w:rsidR="0075248A" w:rsidRPr="00C34810" w:rsidRDefault="0075248A" w:rsidP="00AD38A5">
            <w:pPr>
              <w:pStyle w:val="TableParagraph"/>
              <w:spacing w:before="78" w:line="344" w:lineRule="exact"/>
              <w:jc w:val="center"/>
              <w:rPr>
                <w:rFonts w:asciiTheme="majorHAnsi" w:hAnsiTheme="majorHAnsi"/>
                <w:sz w:val="18"/>
                <w:szCs w:val="18"/>
              </w:rPr>
            </w:pPr>
            <w:r w:rsidRPr="00C34810">
              <w:rPr>
                <w:rFonts w:asciiTheme="majorHAnsi" w:hAnsiTheme="majorHAnsi"/>
                <w:spacing w:val="-10"/>
                <w:sz w:val="18"/>
                <w:szCs w:val="18"/>
              </w:rPr>
              <w:t>1</w:t>
            </w:r>
          </w:p>
        </w:tc>
        <w:tc>
          <w:tcPr>
            <w:tcW w:w="0" w:type="auto"/>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5B44759D" w14:textId="77777777" w:rsidR="0075248A" w:rsidRPr="00C34810" w:rsidRDefault="0075248A" w:rsidP="00AD38A5">
            <w:pPr>
              <w:pStyle w:val="TableParagraph"/>
              <w:spacing w:before="37"/>
              <w:jc w:val="center"/>
              <w:rPr>
                <w:rFonts w:asciiTheme="majorHAnsi" w:hAnsiTheme="majorHAnsi"/>
                <w:sz w:val="18"/>
                <w:szCs w:val="18"/>
              </w:rPr>
            </w:pPr>
            <w:r w:rsidRPr="00C34810">
              <w:rPr>
                <w:rFonts w:asciiTheme="majorHAnsi" w:hAnsiTheme="majorHAnsi"/>
                <w:spacing w:val="-5"/>
                <w:sz w:val="18"/>
                <w:szCs w:val="18"/>
              </w:rPr>
              <w:t>1,7</w:t>
            </w:r>
          </w:p>
        </w:tc>
        <w:tc>
          <w:tcPr>
            <w:tcW w:w="0" w:type="auto"/>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6C60EA44" w14:textId="77777777" w:rsidR="0075248A" w:rsidRPr="00C34810" w:rsidRDefault="0075248A" w:rsidP="00AD38A5">
            <w:pPr>
              <w:pStyle w:val="TableParagraph"/>
              <w:spacing w:before="37"/>
              <w:jc w:val="center"/>
              <w:rPr>
                <w:rFonts w:asciiTheme="majorHAnsi" w:hAnsiTheme="majorHAnsi"/>
                <w:sz w:val="18"/>
                <w:szCs w:val="18"/>
              </w:rPr>
            </w:pPr>
            <w:r w:rsidRPr="00C34810">
              <w:rPr>
                <w:rFonts w:asciiTheme="majorHAnsi" w:hAnsiTheme="majorHAnsi"/>
                <w:spacing w:val="-5"/>
                <w:sz w:val="18"/>
                <w:szCs w:val="18"/>
              </w:rPr>
              <w:t>42</w:t>
            </w:r>
          </w:p>
        </w:tc>
        <w:tc>
          <w:tcPr>
            <w:tcW w:w="0" w:type="auto"/>
            <w:tcBorders>
              <w:top w:val="single" w:sz="4" w:space="0" w:color="000000"/>
              <w:left w:val="single" w:sz="4" w:space="0" w:color="000000"/>
              <w:bottom w:val="single" w:sz="4" w:space="0" w:color="000000"/>
            </w:tcBorders>
            <w:shd w:val="clear" w:color="auto" w:fill="F2F2F2" w:themeFill="background1" w:themeFillShade="F2"/>
            <w:vAlign w:val="center"/>
          </w:tcPr>
          <w:p w14:paraId="5D081190" w14:textId="77777777" w:rsidR="0075248A" w:rsidRPr="00C34810" w:rsidRDefault="0075248A" w:rsidP="00AD38A5">
            <w:pPr>
              <w:pStyle w:val="TableParagraph"/>
              <w:spacing w:before="37"/>
              <w:jc w:val="center"/>
              <w:rPr>
                <w:rFonts w:asciiTheme="majorHAnsi" w:hAnsiTheme="majorHAnsi"/>
                <w:sz w:val="18"/>
                <w:szCs w:val="18"/>
              </w:rPr>
            </w:pPr>
            <w:r w:rsidRPr="00C34810">
              <w:rPr>
                <w:rFonts w:asciiTheme="majorHAnsi" w:hAnsiTheme="majorHAnsi"/>
                <w:spacing w:val="-5"/>
                <w:sz w:val="18"/>
                <w:szCs w:val="18"/>
              </w:rPr>
              <w:t>1,9</w:t>
            </w:r>
          </w:p>
        </w:tc>
      </w:tr>
      <w:tr w:rsidR="0075248A" w:rsidRPr="005D5109" w14:paraId="33F91F3E" w14:textId="77777777" w:rsidTr="00AD38A5">
        <w:trPr>
          <w:trHeight w:val="442"/>
        </w:trPr>
        <w:tc>
          <w:tcPr>
            <w:tcW w:w="0" w:type="auto"/>
            <w:tcBorders>
              <w:top w:val="single" w:sz="4" w:space="0" w:color="000000"/>
              <w:bottom w:val="single" w:sz="4" w:space="0" w:color="000000"/>
              <w:right w:val="single" w:sz="4" w:space="0" w:color="000000"/>
            </w:tcBorders>
            <w:shd w:val="clear" w:color="auto" w:fill="auto"/>
          </w:tcPr>
          <w:p w14:paraId="41917B6D" w14:textId="77777777" w:rsidR="0075248A" w:rsidRPr="00C34810" w:rsidRDefault="0075248A" w:rsidP="00AD38A5">
            <w:pPr>
              <w:pStyle w:val="TableParagraph"/>
              <w:spacing w:before="38"/>
              <w:ind w:left="18"/>
              <w:jc w:val="right"/>
              <w:rPr>
                <w:rFonts w:asciiTheme="majorHAnsi" w:hAnsiTheme="majorHAnsi"/>
                <w:b/>
                <w:sz w:val="18"/>
                <w:szCs w:val="18"/>
              </w:rPr>
            </w:pPr>
            <w:r w:rsidRPr="00C34810">
              <w:rPr>
                <w:rFonts w:asciiTheme="majorHAnsi" w:hAnsiTheme="majorHAnsi"/>
                <w:b/>
                <w:sz w:val="18"/>
                <w:szCs w:val="18"/>
              </w:rPr>
              <w:t>más célú</w:t>
            </w:r>
            <w:r w:rsidRPr="00C34810">
              <w:rPr>
                <w:rFonts w:asciiTheme="majorHAnsi" w:hAnsiTheme="majorHAnsi"/>
                <w:b/>
                <w:spacing w:val="-9"/>
                <w:sz w:val="18"/>
                <w:szCs w:val="18"/>
              </w:rPr>
              <w:t xml:space="preserve"> </w:t>
            </w:r>
            <w:r w:rsidRPr="00C34810">
              <w:rPr>
                <w:rFonts w:asciiTheme="majorHAnsi" w:hAnsiTheme="majorHAnsi"/>
                <w:b/>
                <w:spacing w:val="-2"/>
                <w:sz w:val="18"/>
                <w:szCs w:val="18"/>
              </w:rPr>
              <w:t>használt</w:t>
            </w:r>
          </w:p>
        </w:tc>
        <w:tc>
          <w:tcPr>
            <w:tcW w:w="0" w:type="auto"/>
            <w:tcBorders>
              <w:top w:val="single" w:sz="4" w:space="0" w:color="000000"/>
              <w:left w:val="single" w:sz="4" w:space="0" w:color="000000"/>
              <w:bottom w:val="single" w:sz="4" w:space="0" w:color="000000"/>
              <w:right w:val="single" w:sz="4" w:space="0" w:color="000000"/>
            </w:tcBorders>
            <w:vAlign w:val="center"/>
          </w:tcPr>
          <w:p w14:paraId="0538E3B0" w14:textId="77777777" w:rsidR="0075248A" w:rsidRPr="00C34810" w:rsidRDefault="0075248A" w:rsidP="00AD38A5">
            <w:pPr>
              <w:pStyle w:val="TableParagraph"/>
              <w:spacing w:before="78" w:line="344" w:lineRule="exact"/>
              <w:ind w:left="0"/>
              <w:jc w:val="center"/>
              <w:rPr>
                <w:rFonts w:asciiTheme="majorHAnsi" w:hAnsiTheme="majorHAnsi"/>
                <w:sz w:val="18"/>
                <w:szCs w:val="18"/>
              </w:rPr>
            </w:pPr>
            <w:r w:rsidRPr="00C34810">
              <w:rPr>
                <w:rFonts w:asciiTheme="majorHAnsi" w:hAnsiTheme="majorHAnsi"/>
                <w:spacing w:val="-10"/>
                <w:sz w:val="18"/>
                <w:szCs w:val="18"/>
              </w:rPr>
              <w:t>0</w:t>
            </w:r>
          </w:p>
        </w:tc>
        <w:tc>
          <w:tcPr>
            <w:tcW w:w="0" w:type="auto"/>
            <w:tcBorders>
              <w:top w:val="single" w:sz="4" w:space="0" w:color="000000"/>
              <w:left w:val="single" w:sz="4" w:space="0" w:color="000000"/>
              <w:bottom w:val="single" w:sz="4" w:space="0" w:color="000000"/>
              <w:right w:val="single" w:sz="4" w:space="0" w:color="000000"/>
            </w:tcBorders>
            <w:vAlign w:val="center"/>
          </w:tcPr>
          <w:p w14:paraId="7283774E" w14:textId="77777777" w:rsidR="0075248A" w:rsidRPr="00C34810" w:rsidRDefault="0075248A" w:rsidP="00AD38A5">
            <w:pPr>
              <w:pStyle w:val="TableParagraph"/>
              <w:spacing w:before="38"/>
              <w:ind w:left="0"/>
              <w:jc w:val="center"/>
              <w:rPr>
                <w:rFonts w:asciiTheme="majorHAnsi" w:hAnsiTheme="majorHAnsi"/>
                <w:sz w:val="18"/>
                <w:szCs w:val="18"/>
              </w:rPr>
            </w:pPr>
            <w:r w:rsidRPr="00C34810">
              <w:rPr>
                <w:rFonts w:asciiTheme="majorHAnsi" w:hAnsiTheme="majorHAnsi"/>
                <w:spacing w:val="-5"/>
                <w:sz w:val="18"/>
                <w:szCs w:val="18"/>
              </w:rPr>
              <w:t>0,0</w:t>
            </w:r>
          </w:p>
        </w:tc>
        <w:tc>
          <w:tcPr>
            <w:tcW w:w="0" w:type="auto"/>
            <w:tcBorders>
              <w:top w:val="single" w:sz="4" w:space="0" w:color="000000"/>
              <w:left w:val="single" w:sz="4" w:space="0" w:color="000000"/>
              <w:bottom w:val="single" w:sz="4" w:space="0" w:color="000000"/>
              <w:right w:val="single" w:sz="4" w:space="0" w:color="000000"/>
            </w:tcBorders>
            <w:vAlign w:val="center"/>
          </w:tcPr>
          <w:p w14:paraId="3884D729" w14:textId="77777777" w:rsidR="0075248A" w:rsidRPr="00C34810" w:rsidRDefault="0075248A" w:rsidP="00AD38A5">
            <w:pPr>
              <w:pStyle w:val="TableParagraph"/>
              <w:spacing w:before="78" w:line="344" w:lineRule="exact"/>
              <w:jc w:val="center"/>
              <w:rPr>
                <w:rFonts w:asciiTheme="majorHAnsi" w:hAnsiTheme="majorHAnsi"/>
                <w:sz w:val="18"/>
                <w:szCs w:val="18"/>
              </w:rPr>
            </w:pPr>
            <w:r w:rsidRPr="00C34810">
              <w:rPr>
                <w:rFonts w:asciiTheme="majorHAnsi" w:hAnsiTheme="majorHAnsi"/>
                <w:spacing w:val="-5"/>
                <w:sz w:val="18"/>
                <w:szCs w:val="18"/>
              </w:rPr>
              <w:t>26</w:t>
            </w:r>
          </w:p>
        </w:tc>
        <w:tc>
          <w:tcPr>
            <w:tcW w:w="0" w:type="auto"/>
            <w:tcBorders>
              <w:top w:val="single" w:sz="4" w:space="0" w:color="000000"/>
              <w:left w:val="single" w:sz="4" w:space="0" w:color="000000"/>
              <w:bottom w:val="single" w:sz="4" w:space="0" w:color="000000"/>
              <w:right w:val="single" w:sz="4" w:space="0" w:color="000000"/>
            </w:tcBorders>
            <w:vAlign w:val="center"/>
          </w:tcPr>
          <w:p w14:paraId="5B3F020E" w14:textId="77777777" w:rsidR="0075248A" w:rsidRPr="00C34810" w:rsidRDefault="0075248A" w:rsidP="00AD38A5">
            <w:pPr>
              <w:pStyle w:val="TableParagraph"/>
              <w:spacing w:before="38"/>
              <w:jc w:val="center"/>
              <w:rPr>
                <w:rFonts w:asciiTheme="majorHAnsi" w:hAnsiTheme="majorHAnsi"/>
                <w:sz w:val="18"/>
                <w:szCs w:val="18"/>
              </w:rPr>
            </w:pPr>
            <w:r w:rsidRPr="00C34810">
              <w:rPr>
                <w:rFonts w:asciiTheme="majorHAnsi" w:hAnsiTheme="majorHAnsi"/>
                <w:spacing w:val="-5"/>
                <w:sz w:val="18"/>
                <w:szCs w:val="18"/>
              </w:rPr>
              <w:t>1,7</w:t>
            </w:r>
          </w:p>
        </w:tc>
        <w:tc>
          <w:tcPr>
            <w:tcW w:w="0" w:type="auto"/>
            <w:tcBorders>
              <w:top w:val="single" w:sz="4" w:space="0" w:color="000000"/>
              <w:left w:val="single" w:sz="4" w:space="0" w:color="000000"/>
              <w:bottom w:val="single" w:sz="4" w:space="0" w:color="000000"/>
              <w:right w:val="single" w:sz="4" w:space="0" w:color="000000"/>
            </w:tcBorders>
            <w:vAlign w:val="center"/>
          </w:tcPr>
          <w:p w14:paraId="1B3EBBD7" w14:textId="77777777" w:rsidR="0075248A" w:rsidRPr="00C34810" w:rsidRDefault="0075248A" w:rsidP="00AD38A5">
            <w:pPr>
              <w:pStyle w:val="TableParagraph"/>
              <w:spacing w:before="78" w:line="344" w:lineRule="exact"/>
              <w:jc w:val="center"/>
              <w:rPr>
                <w:rFonts w:asciiTheme="majorHAnsi" w:hAnsiTheme="majorHAnsi"/>
                <w:sz w:val="18"/>
                <w:szCs w:val="18"/>
              </w:rPr>
            </w:pPr>
            <w:r w:rsidRPr="00C34810">
              <w:rPr>
                <w:rFonts w:asciiTheme="majorHAnsi" w:hAnsiTheme="majorHAnsi"/>
                <w:spacing w:val="-10"/>
                <w:sz w:val="18"/>
                <w:szCs w:val="18"/>
              </w:rPr>
              <w:t>1</w:t>
            </w:r>
          </w:p>
        </w:tc>
        <w:tc>
          <w:tcPr>
            <w:tcW w:w="0" w:type="auto"/>
            <w:tcBorders>
              <w:top w:val="single" w:sz="4" w:space="0" w:color="000000"/>
              <w:left w:val="single" w:sz="4" w:space="0" w:color="000000"/>
              <w:bottom w:val="single" w:sz="4" w:space="0" w:color="000000"/>
              <w:right w:val="single" w:sz="4" w:space="0" w:color="000000"/>
            </w:tcBorders>
            <w:vAlign w:val="center"/>
          </w:tcPr>
          <w:p w14:paraId="50B8D808" w14:textId="77777777" w:rsidR="0075248A" w:rsidRPr="00C34810" w:rsidRDefault="0075248A" w:rsidP="00AD38A5">
            <w:pPr>
              <w:pStyle w:val="TableParagraph"/>
              <w:spacing w:before="38"/>
              <w:jc w:val="center"/>
              <w:rPr>
                <w:rFonts w:asciiTheme="majorHAnsi" w:hAnsiTheme="majorHAnsi"/>
                <w:sz w:val="18"/>
                <w:szCs w:val="18"/>
              </w:rPr>
            </w:pPr>
            <w:r w:rsidRPr="00C34810">
              <w:rPr>
                <w:rFonts w:asciiTheme="majorHAnsi" w:hAnsiTheme="majorHAnsi"/>
                <w:spacing w:val="-5"/>
                <w:sz w:val="18"/>
                <w:szCs w:val="18"/>
              </w:rPr>
              <w:t>0,6</w:t>
            </w:r>
          </w:p>
        </w:tc>
        <w:tc>
          <w:tcPr>
            <w:tcW w:w="0" w:type="auto"/>
            <w:tcBorders>
              <w:top w:val="single" w:sz="4" w:space="0" w:color="000000"/>
              <w:left w:val="single" w:sz="4" w:space="0" w:color="000000"/>
              <w:bottom w:val="single" w:sz="4" w:space="0" w:color="000000"/>
              <w:right w:val="single" w:sz="4" w:space="0" w:color="000000"/>
            </w:tcBorders>
            <w:vAlign w:val="center"/>
          </w:tcPr>
          <w:p w14:paraId="5E449C32" w14:textId="77777777" w:rsidR="0075248A" w:rsidRPr="00C34810" w:rsidRDefault="0075248A" w:rsidP="00AD38A5">
            <w:pPr>
              <w:pStyle w:val="TableParagraph"/>
              <w:spacing w:before="78" w:line="344" w:lineRule="exact"/>
              <w:jc w:val="center"/>
              <w:rPr>
                <w:rFonts w:asciiTheme="majorHAnsi" w:hAnsiTheme="majorHAnsi"/>
                <w:sz w:val="18"/>
                <w:szCs w:val="18"/>
              </w:rPr>
            </w:pPr>
            <w:r w:rsidRPr="00C34810">
              <w:rPr>
                <w:rFonts w:asciiTheme="majorHAnsi" w:hAnsiTheme="majorHAnsi"/>
                <w:spacing w:val="-10"/>
                <w:sz w:val="18"/>
                <w:szCs w:val="18"/>
              </w:rPr>
              <w:t>2</w:t>
            </w:r>
          </w:p>
        </w:tc>
        <w:tc>
          <w:tcPr>
            <w:tcW w:w="0" w:type="auto"/>
            <w:tcBorders>
              <w:top w:val="single" w:sz="4" w:space="0" w:color="000000"/>
              <w:left w:val="single" w:sz="4" w:space="0" w:color="000000"/>
              <w:bottom w:val="single" w:sz="4" w:space="0" w:color="000000"/>
              <w:right w:val="single" w:sz="4" w:space="0" w:color="000000"/>
            </w:tcBorders>
            <w:vAlign w:val="center"/>
          </w:tcPr>
          <w:p w14:paraId="09291C95" w14:textId="77777777" w:rsidR="0075248A" w:rsidRPr="00C34810" w:rsidRDefault="0075248A" w:rsidP="00AD38A5">
            <w:pPr>
              <w:pStyle w:val="TableParagraph"/>
              <w:spacing w:before="38"/>
              <w:jc w:val="center"/>
              <w:rPr>
                <w:rFonts w:asciiTheme="majorHAnsi" w:hAnsiTheme="majorHAnsi"/>
                <w:sz w:val="18"/>
                <w:szCs w:val="18"/>
              </w:rPr>
            </w:pPr>
            <w:r w:rsidRPr="00C34810">
              <w:rPr>
                <w:rFonts w:asciiTheme="majorHAnsi" w:hAnsiTheme="majorHAnsi"/>
                <w:spacing w:val="-5"/>
                <w:sz w:val="18"/>
                <w:szCs w:val="18"/>
              </w:rPr>
              <w:t>0,7</w:t>
            </w:r>
          </w:p>
        </w:tc>
        <w:tc>
          <w:tcPr>
            <w:tcW w:w="0" w:type="auto"/>
            <w:tcBorders>
              <w:top w:val="single" w:sz="4" w:space="0" w:color="000000"/>
              <w:left w:val="single" w:sz="4" w:space="0" w:color="000000"/>
              <w:bottom w:val="single" w:sz="4" w:space="0" w:color="000000"/>
              <w:right w:val="single" w:sz="4" w:space="0" w:color="000000"/>
            </w:tcBorders>
            <w:vAlign w:val="center"/>
          </w:tcPr>
          <w:p w14:paraId="093A419F" w14:textId="77777777" w:rsidR="0075248A" w:rsidRPr="00C34810" w:rsidRDefault="0075248A" w:rsidP="00AD38A5">
            <w:pPr>
              <w:pStyle w:val="TableParagraph"/>
              <w:spacing w:before="78" w:line="344" w:lineRule="exact"/>
              <w:jc w:val="center"/>
              <w:rPr>
                <w:rFonts w:asciiTheme="majorHAnsi" w:hAnsiTheme="majorHAnsi"/>
                <w:sz w:val="18"/>
                <w:szCs w:val="18"/>
              </w:rPr>
            </w:pPr>
            <w:r w:rsidRPr="00C34810">
              <w:rPr>
                <w:rFonts w:asciiTheme="majorHAnsi" w:hAnsiTheme="majorHAnsi"/>
                <w:spacing w:val="-10"/>
                <w:sz w:val="18"/>
                <w:szCs w:val="18"/>
              </w:rPr>
              <w:t>0</w:t>
            </w:r>
          </w:p>
        </w:tc>
        <w:tc>
          <w:tcPr>
            <w:tcW w:w="0" w:type="auto"/>
            <w:tcBorders>
              <w:top w:val="single" w:sz="4" w:space="0" w:color="000000"/>
              <w:left w:val="single" w:sz="4" w:space="0" w:color="000000"/>
              <w:bottom w:val="single" w:sz="4" w:space="0" w:color="000000"/>
              <w:right w:val="single" w:sz="4" w:space="0" w:color="000000"/>
            </w:tcBorders>
            <w:vAlign w:val="center"/>
          </w:tcPr>
          <w:p w14:paraId="1AF41ACD" w14:textId="77777777" w:rsidR="0075248A" w:rsidRPr="00C34810" w:rsidRDefault="0075248A" w:rsidP="00AD38A5">
            <w:pPr>
              <w:pStyle w:val="TableParagraph"/>
              <w:spacing w:before="38"/>
              <w:jc w:val="center"/>
              <w:rPr>
                <w:rFonts w:asciiTheme="majorHAnsi" w:hAnsiTheme="majorHAnsi"/>
                <w:sz w:val="18"/>
                <w:szCs w:val="18"/>
              </w:rPr>
            </w:pPr>
            <w:r w:rsidRPr="00C34810">
              <w:rPr>
                <w:rFonts w:asciiTheme="majorHAnsi" w:hAnsiTheme="majorHAnsi"/>
                <w:spacing w:val="-5"/>
                <w:sz w:val="18"/>
                <w:szCs w:val="18"/>
              </w:rPr>
              <w:t>0,0</w:t>
            </w:r>
          </w:p>
        </w:tc>
        <w:tc>
          <w:tcPr>
            <w:tcW w:w="0" w:type="auto"/>
            <w:tcBorders>
              <w:top w:val="single" w:sz="4" w:space="0" w:color="000000"/>
              <w:left w:val="single" w:sz="4" w:space="0" w:color="000000"/>
              <w:bottom w:val="single" w:sz="4" w:space="0" w:color="000000"/>
              <w:right w:val="single" w:sz="4" w:space="0" w:color="000000"/>
            </w:tcBorders>
            <w:vAlign w:val="center"/>
          </w:tcPr>
          <w:p w14:paraId="21B4DA21" w14:textId="77777777" w:rsidR="0075248A" w:rsidRPr="00C34810" w:rsidRDefault="0075248A" w:rsidP="00AD38A5">
            <w:pPr>
              <w:pStyle w:val="TableParagraph"/>
              <w:spacing w:before="38"/>
              <w:jc w:val="center"/>
              <w:rPr>
                <w:rFonts w:asciiTheme="majorHAnsi" w:hAnsiTheme="majorHAnsi"/>
                <w:sz w:val="18"/>
                <w:szCs w:val="18"/>
              </w:rPr>
            </w:pPr>
            <w:r w:rsidRPr="00C34810">
              <w:rPr>
                <w:rFonts w:asciiTheme="majorHAnsi" w:hAnsiTheme="majorHAnsi"/>
                <w:spacing w:val="-5"/>
                <w:sz w:val="18"/>
                <w:szCs w:val="18"/>
              </w:rPr>
              <w:t>29</w:t>
            </w:r>
          </w:p>
        </w:tc>
        <w:tc>
          <w:tcPr>
            <w:tcW w:w="0" w:type="auto"/>
            <w:tcBorders>
              <w:top w:val="single" w:sz="4" w:space="0" w:color="000000"/>
              <w:left w:val="single" w:sz="4" w:space="0" w:color="000000"/>
              <w:bottom w:val="single" w:sz="4" w:space="0" w:color="000000"/>
            </w:tcBorders>
            <w:vAlign w:val="center"/>
          </w:tcPr>
          <w:p w14:paraId="3220EB8C" w14:textId="77777777" w:rsidR="0075248A" w:rsidRPr="00C34810" w:rsidRDefault="0075248A" w:rsidP="00AD38A5">
            <w:pPr>
              <w:pStyle w:val="TableParagraph"/>
              <w:spacing w:before="38"/>
              <w:jc w:val="center"/>
              <w:rPr>
                <w:rFonts w:asciiTheme="majorHAnsi" w:hAnsiTheme="majorHAnsi"/>
                <w:sz w:val="18"/>
                <w:szCs w:val="18"/>
              </w:rPr>
            </w:pPr>
            <w:r w:rsidRPr="00C34810">
              <w:rPr>
                <w:rFonts w:asciiTheme="majorHAnsi" w:hAnsiTheme="majorHAnsi"/>
                <w:spacing w:val="-5"/>
                <w:sz w:val="18"/>
                <w:szCs w:val="18"/>
              </w:rPr>
              <w:t>1,3</w:t>
            </w:r>
          </w:p>
        </w:tc>
      </w:tr>
      <w:tr w:rsidR="0075248A" w:rsidRPr="005D5109" w14:paraId="185279E1" w14:textId="77777777" w:rsidTr="00AD38A5">
        <w:trPr>
          <w:trHeight w:val="442"/>
        </w:trPr>
        <w:tc>
          <w:tcPr>
            <w:tcW w:w="0" w:type="auto"/>
            <w:tcBorders>
              <w:top w:val="single" w:sz="4" w:space="0" w:color="000000"/>
              <w:bottom w:val="single" w:sz="4" w:space="0" w:color="000000"/>
              <w:right w:val="single" w:sz="4" w:space="0" w:color="000000"/>
            </w:tcBorders>
            <w:shd w:val="clear" w:color="auto" w:fill="F2F2F2" w:themeFill="background1" w:themeFillShade="F2"/>
          </w:tcPr>
          <w:p w14:paraId="77306F01" w14:textId="77777777" w:rsidR="0075248A" w:rsidRPr="00C34810" w:rsidRDefault="0075248A" w:rsidP="00AD38A5">
            <w:pPr>
              <w:pStyle w:val="TableParagraph"/>
              <w:spacing w:before="37"/>
              <w:ind w:left="18" w:right="3"/>
              <w:jc w:val="right"/>
              <w:rPr>
                <w:rFonts w:asciiTheme="majorHAnsi" w:hAnsiTheme="majorHAnsi"/>
                <w:b/>
                <w:sz w:val="18"/>
                <w:szCs w:val="18"/>
              </w:rPr>
            </w:pPr>
            <w:r w:rsidRPr="00C34810">
              <w:rPr>
                <w:rFonts w:asciiTheme="majorHAnsi" w:hAnsiTheme="majorHAnsi"/>
                <w:b/>
                <w:sz w:val="18"/>
                <w:szCs w:val="18"/>
              </w:rPr>
              <w:t>nem</w:t>
            </w:r>
            <w:r w:rsidRPr="00C34810">
              <w:rPr>
                <w:rFonts w:asciiTheme="majorHAnsi" w:hAnsiTheme="majorHAnsi"/>
                <w:b/>
                <w:spacing w:val="-14"/>
                <w:sz w:val="18"/>
                <w:szCs w:val="18"/>
              </w:rPr>
              <w:t xml:space="preserve"> </w:t>
            </w:r>
            <w:r w:rsidRPr="00C34810">
              <w:rPr>
                <w:rFonts w:asciiTheme="majorHAnsi" w:hAnsiTheme="majorHAnsi"/>
                <w:b/>
                <w:sz w:val="18"/>
                <w:szCs w:val="18"/>
              </w:rPr>
              <w:t>hasznosítható</w:t>
            </w:r>
            <w:r w:rsidRPr="00C34810">
              <w:rPr>
                <w:rFonts w:asciiTheme="majorHAnsi" w:hAnsiTheme="majorHAnsi"/>
                <w:b/>
                <w:spacing w:val="-9"/>
                <w:sz w:val="18"/>
                <w:szCs w:val="18"/>
              </w:rPr>
              <w:t xml:space="preserve"> </w:t>
            </w:r>
            <w:r w:rsidRPr="00C34810">
              <w:rPr>
                <w:rFonts w:asciiTheme="majorHAnsi" w:hAnsiTheme="majorHAnsi"/>
                <w:b/>
                <w:spacing w:val="-4"/>
                <w:sz w:val="18"/>
                <w:szCs w:val="18"/>
              </w:rPr>
              <w:t>üres</w:t>
            </w:r>
          </w:p>
        </w:tc>
        <w:tc>
          <w:tcPr>
            <w:tcW w:w="0" w:type="auto"/>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181F5F45" w14:textId="77777777" w:rsidR="0075248A" w:rsidRPr="00C34810" w:rsidRDefault="0075248A" w:rsidP="00AD38A5">
            <w:pPr>
              <w:pStyle w:val="TableParagraph"/>
              <w:spacing w:before="78" w:line="344" w:lineRule="exact"/>
              <w:ind w:left="0"/>
              <w:jc w:val="center"/>
              <w:rPr>
                <w:rFonts w:asciiTheme="majorHAnsi" w:hAnsiTheme="majorHAnsi"/>
                <w:sz w:val="18"/>
                <w:szCs w:val="18"/>
              </w:rPr>
            </w:pPr>
            <w:r w:rsidRPr="00C34810">
              <w:rPr>
                <w:rFonts w:asciiTheme="majorHAnsi" w:hAnsiTheme="majorHAnsi"/>
                <w:spacing w:val="-10"/>
                <w:sz w:val="18"/>
                <w:szCs w:val="18"/>
              </w:rPr>
              <w:t>7</w:t>
            </w:r>
          </w:p>
        </w:tc>
        <w:tc>
          <w:tcPr>
            <w:tcW w:w="0" w:type="auto"/>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06968EBF" w14:textId="77777777" w:rsidR="0075248A" w:rsidRPr="00C34810" w:rsidRDefault="0075248A" w:rsidP="00AD38A5">
            <w:pPr>
              <w:pStyle w:val="TableParagraph"/>
              <w:spacing w:before="37"/>
              <w:ind w:left="0"/>
              <w:jc w:val="center"/>
              <w:rPr>
                <w:rFonts w:asciiTheme="majorHAnsi" w:hAnsiTheme="majorHAnsi"/>
                <w:sz w:val="18"/>
                <w:szCs w:val="18"/>
              </w:rPr>
            </w:pPr>
            <w:r w:rsidRPr="00C34810">
              <w:rPr>
                <w:rFonts w:asciiTheme="majorHAnsi" w:hAnsiTheme="majorHAnsi"/>
                <w:spacing w:val="-5"/>
                <w:sz w:val="18"/>
                <w:szCs w:val="18"/>
              </w:rPr>
              <w:t>4,8</w:t>
            </w:r>
          </w:p>
        </w:tc>
        <w:tc>
          <w:tcPr>
            <w:tcW w:w="0" w:type="auto"/>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58EEDD19" w14:textId="77777777" w:rsidR="0075248A" w:rsidRPr="00C34810" w:rsidRDefault="0075248A" w:rsidP="00AD38A5">
            <w:pPr>
              <w:pStyle w:val="TableParagraph"/>
              <w:spacing w:before="78" w:line="344" w:lineRule="exact"/>
              <w:jc w:val="center"/>
              <w:rPr>
                <w:rFonts w:asciiTheme="majorHAnsi" w:hAnsiTheme="majorHAnsi"/>
                <w:sz w:val="18"/>
                <w:szCs w:val="18"/>
              </w:rPr>
            </w:pPr>
            <w:r w:rsidRPr="00C34810">
              <w:rPr>
                <w:rFonts w:asciiTheme="majorHAnsi" w:hAnsiTheme="majorHAnsi"/>
                <w:spacing w:val="-5"/>
                <w:sz w:val="18"/>
                <w:szCs w:val="18"/>
              </w:rPr>
              <w:t>131</w:t>
            </w:r>
          </w:p>
        </w:tc>
        <w:tc>
          <w:tcPr>
            <w:tcW w:w="0" w:type="auto"/>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5EA4EC42" w14:textId="77777777" w:rsidR="0075248A" w:rsidRPr="00C34810" w:rsidRDefault="0075248A" w:rsidP="00AD38A5">
            <w:pPr>
              <w:pStyle w:val="TableParagraph"/>
              <w:spacing w:before="37"/>
              <w:jc w:val="center"/>
              <w:rPr>
                <w:rFonts w:asciiTheme="majorHAnsi" w:hAnsiTheme="majorHAnsi"/>
                <w:sz w:val="18"/>
                <w:szCs w:val="18"/>
              </w:rPr>
            </w:pPr>
            <w:r w:rsidRPr="00C34810">
              <w:rPr>
                <w:rFonts w:asciiTheme="majorHAnsi" w:hAnsiTheme="majorHAnsi"/>
                <w:spacing w:val="-5"/>
                <w:sz w:val="18"/>
                <w:szCs w:val="18"/>
              </w:rPr>
              <w:t>8,6</w:t>
            </w:r>
          </w:p>
        </w:tc>
        <w:tc>
          <w:tcPr>
            <w:tcW w:w="0" w:type="auto"/>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78089A8E" w14:textId="77777777" w:rsidR="0075248A" w:rsidRPr="00C34810" w:rsidRDefault="0075248A" w:rsidP="00AD38A5">
            <w:pPr>
              <w:pStyle w:val="TableParagraph"/>
              <w:spacing w:before="78" w:line="344" w:lineRule="exact"/>
              <w:jc w:val="center"/>
              <w:rPr>
                <w:rFonts w:asciiTheme="majorHAnsi" w:hAnsiTheme="majorHAnsi"/>
                <w:sz w:val="18"/>
                <w:szCs w:val="18"/>
              </w:rPr>
            </w:pPr>
            <w:r w:rsidRPr="00C34810">
              <w:rPr>
                <w:rFonts w:asciiTheme="majorHAnsi" w:hAnsiTheme="majorHAnsi"/>
                <w:spacing w:val="-5"/>
                <w:sz w:val="18"/>
                <w:szCs w:val="18"/>
              </w:rPr>
              <w:t>25</w:t>
            </w:r>
          </w:p>
        </w:tc>
        <w:tc>
          <w:tcPr>
            <w:tcW w:w="0" w:type="auto"/>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7D1E4014" w14:textId="77777777" w:rsidR="0075248A" w:rsidRPr="00C34810" w:rsidRDefault="0075248A" w:rsidP="00AD38A5">
            <w:pPr>
              <w:pStyle w:val="TableParagraph"/>
              <w:spacing w:before="37"/>
              <w:jc w:val="center"/>
              <w:rPr>
                <w:rFonts w:asciiTheme="majorHAnsi" w:hAnsiTheme="majorHAnsi"/>
                <w:sz w:val="18"/>
                <w:szCs w:val="18"/>
              </w:rPr>
            </w:pPr>
            <w:r w:rsidRPr="00C34810">
              <w:rPr>
                <w:rFonts w:asciiTheme="majorHAnsi" w:hAnsiTheme="majorHAnsi"/>
                <w:spacing w:val="-4"/>
                <w:sz w:val="18"/>
                <w:szCs w:val="18"/>
              </w:rPr>
              <w:t>14,1</w:t>
            </w:r>
          </w:p>
        </w:tc>
        <w:tc>
          <w:tcPr>
            <w:tcW w:w="0" w:type="auto"/>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0C8D4145" w14:textId="77777777" w:rsidR="0075248A" w:rsidRPr="00C34810" w:rsidRDefault="0075248A" w:rsidP="00AD38A5">
            <w:pPr>
              <w:pStyle w:val="TableParagraph"/>
              <w:spacing w:before="78" w:line="344" w:lineRule="exact"/>
              <w:jc w:val="center"/>
              <w:rPr>
                <w:rFonts w:asciiTheme="majorHAnsi" w:hAnsiTheme="majorHAnsi"/>
                <w:sz w:val="18"/>
                <w:szCs w:val="18"/>
              </w:rPr>
            </w:pPr>
            <w:r w:rsidRPr="00C34810">
              <w:rPr>
                <w:rFonts w:asciiTheme="majorHAnsi" w:hAnsiTheme="majorHAnsi"/>
                <w:spacing w:val="-5"/>
                <w:sz w:val="18"/>
                <w:szCs w:val="18"/>
              </w:rPr>
              <w:t>64</w:t>
            </w:r>
          </w:p>
        </w:tc>
        <w:tc>
          <w:tcPr>
            <w:tcW w:w="0" w:type="auto"/>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220DAD3D" w14:textId="77777777" w:rsidR="0075248A" w:rsidRPr="00C34810" w:rsidRDefault="0075248A" w:rsidP="00AD38A5">
            <w:pPr>
              <w:pStyle w:val="TableParagraph"/>
              <w:spacing w:before="37"/>
              <w:jc w:val="center"/>
              <w:rPr>
                <w:rFonts w:asciiTheme="majorHAnsi" w:hAnsiTheme="majorHAnsi"/>
                <w:sz w:val="18"/>
                <w:szCs w:val="18"/>
              </w:rPr>
            </w:pPr>
            <w:r w:rsidRPr="00C34810">
              <w:rPr>
                <w:rFonts w:asciiTheme="majorHAnsi" w:hAnsiTheme="majorHAnsi"/>
                <w:spacing w:val="-4"/>
                <w:sz w:val="18"/>
                <w:szCs w:val="18"/>
              </w:rPr>
              <w:t>21,1</w:t>
            </w:r>
          </w:p>
        </w:tc>
        <w:tc>
          <w:tcPr>
            <w:tcW w:w="0" w:type="auto"/>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01BBC758" w14:textId="77777777" w:rsidR="0075248A" w:rsidRPr="00C34810" w:rsidRDefault="0075248A" w:rsidP="00AD38A5">
            <w:pPr>
              <w:pStyle w:val="TableParagraph"/>
              <w:spacing w:before="78" w:line="344" w:lineRule="exact"/>
              <w:jc w:val="center"/>
              <w:rPr>
                <w:rFonts w:asciiTheme="majorHAnsi" w:hAnsiTheme="majorHAnsi"/>
                <w:sz w:val="18"/>
                <w:szCs w:val="18"/>
              </w:rPr>
            </w:pPr>
            <w:r w:rsidRPr="00C34810">
              <w:rPr>
                <w:rFonts w:asciiTheme="majorHAnsi" w:hAnsiTheme="majorHAnsi"/>
                <w:spacing w:val="-5"/>
                <w:sz w:val="18"/>
                <w:szCs w:val="18"/>
              </w:rPr>
              <w:t>32</w:t>
            </w:r>
          </w:p>
        </w:tc>
        <w:tc>
          <w:tcPr>
            <w:tcW w:w="0" w:type="auto"/>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1BDB27B4" w14:textId="77777777" w:rsidR="0075248A" w:rsidRPr="00C34810" w:rsidRDefault="0075248A" w:rsidP="00AD38A5">
            <w:pPr>
              <w:pStyle w:val="TableParagraph"/>
              <w:spacing w:before="37"/>
              <w:jc w:val="center"/>
              <w:rPr>
                <w:rFonts w:asciiTheme="majorHAnsi" w:hAnsiTheme="majorHAnsi"/>
                <w:sz w:val="18"/>
                <w:szCs w:val="18"/>
              </w:rPr>
            </w:pPr>
            <w:r w:rsidRPr="00C34810">
              <w:rPr>
                <w:rFonts w:asciiTheme="majorHAnsi" w:hAnsiTheme="majorHAnsi"/>
                <w:spacing w:val="-4"/>
                <w:sz w:val="18"/>
                <w:szCs w:val="18"/>
              </w:rPr>
              <w:t>55,2</w:t>
            </w:r>
          </w:p>
        </w:tc>
        <w:tc>
          <w:tcPr>
            <w:tcW w:w="0" w:type="auto"/>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418EE8BA" w14:textId="77777777" w:rsidR="0075248A" w:rsidRPr="00C34810" w:rsidRDefault="0075248A" w:rsidP="00AD38A5">
            <w:pPr>
              <w:pStyle w:val="TableParagraph"/>
              <w:spacing w:before="37"/>
              <w:jc w:val="center"/>
              <w:rPr>
                <w:rFonts w:asciiTheme="majorHAnsi" w:hAnsiTheme="majorHAnsi"/>
                <w:sz w:val="18"/>
                <w:szCs w:val="18"/>
              </w:rPr>
            </w:pPr>
            <w:r w:rsidRPr="00C34810">
              <w:rPr>
                <w:rFonts w:asciiTheme="majorHAnsi" w:hAnsiTheme="majorHAnsi"/>
                <w:spacing w:val="-5"/>
                <w:sz w:val="18"/>
                <w:szCs w:val="18"/>
              </w:rPr>
              <w:t>259</w:t>
            </w:r>
          </w:p>
        </w:tc>
        <w:tc>
          <w:tcPr>
            <w:tcW w:w="0" w:type="auto"/>
            <w:tcBorders>
              <w:top w:val="single" w:sz="4" w:space="0" w:color="000000"/>
              <w:left w:val="single" w:sz="4" w:space="0" w:color="000000"/>
              <w:bottom w:val="single" w:sz="4" w:space="0" w:color="000000"/>
            </w:tcBorders>
            <w:shd w:val="clear" w:color="auto" w:fill="F2F2F2" w:themeFill="background1" w:themeFillShade="F2"/>
            <w:vAlign w:val="center"/>
          </w:tcPr>
          <w:p w14:paraId="22830B3A" w14:textId="77777777" w:rsidR="0075248A" w:rsidRPr="00C34810" w:rsidRDefault="0075248A" w:rsidP="00AD38A5">
            <w:pPr>
              <w:pStyle w:val="TableParagraph"/>
              <w:spacing w:before="37"/>
              <w:jc w:val="center"/>
              <w:rPr>
                <w:rFonts w:asciiTheme="majorHAnsi" w:hAnsiTheme="majorHAnsi"/>
                <w:sz w:val="18"/>
                <w:szCs w:val="18"/>
              </w:rPr>
            </w:pPr>
            <w:r w:rsidRPr="00C34810">
              <w:rPr>
                <w:rFonts w:asciiTheme="majorHAnsi" w:hAnsiTheme="majorHAnsi"/>
                <w:spacing w:val="-4"/>
                <w:sz w:val="18"/>
                <w:szCs w:val="18"/>
              </w:rPr>
              <w:t>11,8</w:t>
            </w:r>
          </w:p>
        </w:tc>
      </w:tr>
      <w:tr w:rsidR="0075248A" w:rsidRPr="005D5109" w14:paraId="585926EE" w14:textId="77777777" w:rsidTr="00AD38A5">
        <w:trPr>
          <w:trHeight w:val="442"/>
        </w:trPr>
        <w:tc>
          <w:tcPr>
            <w:tcW w:w="0" w:type="auto"/>
            <w:tcBorders>
              <w:top w:val="single" w:sz="4" w:space="0" w:color="000000"/>
              <w:bottom w:val="single" w:sz="4" w:space="0" w:color="000000"/>
              <w:right w:val="single" w:sz="4" w:space="0" w:color="000000"/>
            </w:tcBorders>
            <w:shd w:val="clear" w:color="auto" w:fill="auto"/>
            <w:vAlign w:val="center"/>
          </w:tcPr>
          <w:p w14:paraId="2F1A5CFE" w14:textId="77777777" w:rsidR="0075248A" w:rsidRPr="00C34810" w:rsidRDefault="0075248A" w:rsidP="00AD38A5">
            <w:pPr>
              <w:pStyle w:val="TableParagraph"/>
              <w:spacing w:before="38"/>
              <w:ind w:left="18" w:right="3"/>
              <w:jc w:val="right"/>
              <w:rPr>
                <w:rFonts w:asciiTheme="majorHAnsi" w:hAnsiTheme="majorHAnsi"/>
                <w:b/>
                <w:sz w:val="18"/>
                <w:szCs w:val="18"/>
              </w:rPr>
            </w:pPr>
            <w:r w:rsidRPr="00C34810">
              <w:rPr>
                <w:rFonts w:asciiTheme="majorHAnsi" w:hAnsiTheme="majorHAnsi"/>
                <w:b/>
                <w:sz w:val="18"/>
                <w:szCs w:val="18"/>
              </w:rPr>
              <w:t>hasznosítható</w:t>
            </w:r>
            <w:r w:rsidRPr="00C34810">
              <w:rPr>
                <w:rFonts w:asciiTheme="majorHAnsi" w:hAnsiTheme="majorHAnsi"/>
                <w:b/>
                <w:spacing w:val="-18"/>
                <w:sz w:val="18"/>
                <w:szCs w:val="18"/>
              </w:rPr>
              <w:t xml:space="preserve"> </w:t>
            </w:r>
            <w:r w:rsidRPr="00C34810">
              <w:rPr>
                <w:rFonts w:asciiTheme="majorHAnsi" w:hAnsiTheme="majorHAnsi"/>
                <w:b/>
                <w:spacing w:val="-4"/>
                <w:sz w:val="18"/>
                <w:szCs w:val="18"/>
              </w:rPr>
              <w:t>üres</w:t>
            </w:r>
          </w:p>
        </w:tc>
        <w:tc>
          <w:tcPr>
            <w:tcW w:w="0" w:type="auto"/>
            <w:tcBorders>
              <w:top w:val="single" w:sz="4" w:space="0" w:color="000000"/>
              <w:left w:val="single" w:sz="4" w:space="0" w:color="000000"/>
              <w:bottom w:val="single" w:sz="4" w:space="0" w:color="000000"/>
              <w:right w:val="single" w:sz="4" w:space="0" w:color="000000"/>
            </w:tcBorders>
            <w:vAlign w:val="center"/>
          </w:tcPr>
          <w:p w14:paraId="216E5537" w14:textId="77777777" w:rsidR="0075248A" w:rsidRPr="00C34810" w:rsidRDefault="0075248A" w:rsidP="00AD38A5">
            <w:pPr>
              <w:pStyle w:val="TableParagraph"/>
              <w:spacing w:before="78" w:line="344" w:lineRule="exact"/>
              <w:ind w:left="0"/>
              <w:jc w:val="center"/>
              <w:rPr>
                <w:rFonts w:asciiTheme="majorHAnsi" w:hAnsiTheme="majorHAnsi"/>
                <w:sz w:val="18"/>
                <w:szCs w:val="18"/>
              </w:rPr>
            </w:pPr>
            <w:r w:rsidRPr="00C34810">
              <w:rPr>
                <w:rFonts w:asciiTheme="majorHAnsi" w:hAnsiTheme="majorHAnsi"/>
                <w:spacing w:val="-10"/>
                <w:sz w:val="18"/>
                <w:szCs w:val="18"/>
              </w:rPr>
              <w:t>5</w:t>
            </w:r>
          </w:p>
        </w:tc>
        <w:tc>
          <w:tcPr>
            <w:tcW w:w="0" w:type="auto"/>
            <w:tcBorders>
              <w:top w:val="single" w:sz="4" w:space="0" w:color="000000"/>
              <w:left w:val="single" w:sz="4" w:space="0" w:color="000000"/>
              <w:bottom w:val="single" w:sz="4" w:space="0" w:color="000000"/>
              <w:right w:val="single" w:sz="4" w:space="0" w:color="000000"/>
            </w:tcBorders>
            <w:vAlign w:val="center"/>
          </w:tcPr>
          <w:p w14:paraId="20C7E9C3" w14:textId="77777777" w:rsidR="0075248A" w:rsidRPr="00C34810" w:rsidRDefault="0075248A" w:rsidP="00AD38A5">
            <w:pPr>
              <w:pStyle w:val="TableParagraph"/>
              <w:spacing w:before="38"/>
              <w:ind w:left="0"/>
              <w:jc w:val="center"/>
              <w:rPr>
                <w:rFonts w:asciiTheme="majorHAnsi" w:hAnsiTheme="majorHAnsi"/>
                <w:sz w:val="18"/>
                <w:szCs w:val="18"/>
              </w:rPr>
            </w:pPr>
            <w:r w:rsidRPr="00C34810">
              <w:rPr>
                <w:rFonts w:asciiTheme="majorHAnsi" w:hAnsiTheme="majorHAnsi"/>
                <w:spacing w:val="-5"/>
                <w:sz w:val="18"/>
                <w:szCs w:val="18"/>
              </w:rPr>
              <w:t>3,4</w:t>
            </w:r>
          </w:p>
        </w:tc>
        <w:tc>
          <w:tcPr>
            <w:tcW w:w="0" w:type="auto"/>
            <w:tcBorders>
              <w:top w:val="single" w:sz="4" w:space="0" w:color="000000"/>
              <w:left w:val="single" w:sz="4" w:space="0" w:color="000000"/>
              <w:bottom w:val="single" w:sz="4" w:space="0" w:color="000000"/>
              <w:right w:val="single" w:sz="4" w:space="0" w:color="000000"/>
            </w:tcBorders>
            <w:vAlign w:val="center"/>
          </w:tcPr>
          <w:p w14:paraId="305F9BF5" w14:textId="77777777" w:rsidR="0075248A" w:rsidRPr="00C34810" w:rsidRDefault="0075248A" w:rsidP="00AD38A5">
            <w:pPr>
              <w:pStyle w:val="TableParagraph"/>
              <w:spacing w:before="78" w:line="344" w:lineRule="exact"/>
              <w:jc w:val="center"/>
              <w:rPr>
                <w:rFonts w:asciiTheme="majorHAnsi" w:hAnsiTheme="majorHAnsi"/>
                <w:sz w:val="18"/>
                <w:szCs w:val="18"/>
              </w:rPr>
            </w:pPr>
            <w:r w:rsidRPr="00C34810">
              <w:rPr>
                <w:rFonts w:asciiTheme="majorHAnsi" w:hAnsiTheme="majorHAnsi"/>
                <w:spacing w:val="-5"/>
                <w:sz w:val="18"/>
                <w:szCs w:val="18"/>
              </w:rPr>
              <w:t>112</w:t>
            </w:r>
          </w:p>
        </w:tc>
        <w:tc>
          <w:tcPr>
            <w:tcW w:w="0" w:type="auto"/>
            <w:tcBorders>
              <w:top w:val="single" w:sz="4" w:space="0" w:color="000000"/>
              <w:left w:val="single" w:sz="4" w:space="0" w:color="000000"/>
              <w:bottom w:val="single" w:sz="4" w:space="0" w:color="000000"/>
              <w:right w:val="single" w:sz="4" w:space="0" w:color="000000"/>
            </w:tcBorders>
            <w:vAlign w:val="center"/>
          </w:tcPr>
          <w:p w14:paraId="5EEECFBB" w14:textId="77777777" w:rsidR="0075248A" w:rsidRPr="00C34810" w:rsidRDefault="0075248A" w:rsidP="00AD38A5">
            <w:pPr>
              <w:pStyle w:val="TableParagraph"/>
              <w:spacing w:before="38"/>
              <w:jc w:val="center"/>
              <w:rPr>
                <w:rFonts w:asciiTheme="majorHAnsi" w:hAnsiTheme="majorHAnsi"/>
                <w:sz w:val="18"/>
                <w:szCs w:val="18"/>
              </w:rPr>
            </w:pPr>
            <w:r w:rsidRPr="00C34810">
              <w:rPr>
                <w:rFonts w:asciiTheme="majorHAnsi" w:hAnsiTheme="majorHAnsi"/>
                <w:spacing w:val="-5"/>
                <w:sz w:val="18"/>
                <w:szCs w:val="18"/>
              </w:rPr>
              <w:t>7,4</w:t>
            </w:r>
          </w:p>
        </w:tc>
        <w:tc>
          <w:tcPr>
            <w:tcW w:w="0" w:type="auto"/>
            <w:tcBorders>
              <w:top w:val="single" w:sz="4" w:space="0" w:color="000000"/>
              <w:left w:val="single" w:sz="4" w:space="0" w:color="000000"/>
              <w:bottom w:val="single" w:sz="4" w:space="0" w:color="000000"/>
              <w:right w:val="single" w:sz="4" w:space="0" w:color="000000"/>
            </w:tcBorders>
            <w:vAlign w:val="center"/>
          </w:tcPr>
          <w:p w14:paraId="0AA42EF3" w14:textId="77777777" w:rsidR="0075248A" w:rsidRPr="00C34810" w:rsidRDefault="0075248A" w:rsidP="00AD38A5">
            <w:pPr>
              <w:pStyle w:val="TableParagraph"/>
              <w:spacing w:before="78" w:line="344" w:lineRule="exact"/>
              <w:jc w:val="center"/>
              <w:rPr>
                <w:rFonts w:asciiTheme="majorHAnsi" w:hAnsiTheme="majorHAnsi"/>
                <w:sz w:val="18"/>
                <w:szCs w:val="18"/>
              </w:rPr>
            </w:pPr>
            <w:r w:rsidRPr="00C34810">
              <w:rPr>
                <w:rFonts w:asciiTheme="majorHAnsi" w:hAnsiTheme="majorHAnsi"/>
                <w:spacing w:val="-5"/>
                <w:sz w:val="18"/>
                <w:szCs w:val="18"/>
              </w:rPr>
              <w:t>24</w:t>
            </w:r>
          </w:p>
        </w:tc>
        <w:tc>
          <w:tcPr>
            <w:tcW w:w="0" w:type="auto"/>
            <w:tcBorders>
              <w:top w:val="single" w:sz="4" w:space="0" w:color="000000"/>
              <w:left w:val="single" w:sz="4" w:space="0" w:color="000000"/>
              <w:bottom w:val="single" w:sz="4" w:space="0" w:color="000000"/>
              <w:right w:val="single" w:sz="4" w:space="0" w:color="000000"/>
            </w:tcBorders>
            <w:vAlign w:val="center"/>
          </w:tcPr>
          <w:p w14:paraId="57A9D6F9" w14:textId="77777777" w:rsidR="0075248A" w:rsidRPr="00C34810" w:rsidRDefault="0075248A" w:rsidP="00AD38A5">
            <w:pPr>
              <w:pStyle w:val="TableParagraph"/>
              <w:spacing w:before="38"/>
              <w:jc w:val="center"/>
              <w:rPr>
                <w:rFonts w:asciiTheme="majorHAnsi" w:hAnsiTheme="majorHAnsi"/>
                <w:sz w:val="18"/>
                <w:szCs w:val="18"/>
              </w:rPr>
            </w:pPr>
            <w:r w:rsidRPr="00C34810">
              <w:rPr>
                <w:rFonts w:asciiTheme="majorHAnsi" w:hAnsiTheme="majorHAnsi"/>
                <w:spacing w:val="-4"/>
                <w:sz w:val="18"/>
                <w:szCs w:val="18"/>
              </w:rPr>
              <w:t>13,6</w:t>
            </w:r>
          </w:p>
        </w:tc>
        <w:tc>
          <w:tcPr>
            <w:tcW w:w="0" w:type="auto"/>
            <w:tcBorders>
              <w:top w:val="single" w:sz="4" w:space="0" w:color="000000"/>
              <w:left w:val="single" w:sz="4" w:space="0" w:color="000000"/>
              <w:bottom w:val="single" w:sz="4" w:space="0" w:color="000000"/>
              <w:right w:val="single" w:sz="4" w:space="0" w:color="000000"/>
            </w:tcBorders>
            <w:vAlign w:val="center"/>
          </w:tcPr>
          <w:p w14:paraId="29A8FF3A" w14:textId="77777777" w:rsidR="0075248A" w:rsidRPr="00C34810" w:rsidRDefault="0075248A" w:rsidP="00AD38A5">
            <w:pPr>
              <w:pStyle w:val="TableParagraph"/>
              <w:spacing w:before="78" w:line="344" w:lineRule="exact"/>
              <w:jc w:val="center"/>
              <w:rPr>
                <w:rFonts w:asciiTheme="majorHAnsi" w:hAnsiTheme="majorHAnsi"/>
                <w:sz w:val="18"/>
                <w:szCs w:val="18"/>
              </w:rPr>
            </w:pPr>
            <w:r w:rsidRPr="00C34810">
              <w:rPr>
                <w:rFonts w:asciiTheme="majorHAnsi" w:hAnsiTheme="majorHAnsi"/>
                <w:spacing w:val="-5"/>
                <w:sz w:val="18"/>
                <w:szCs w:val="18"/>
              </w:rPr>
              <w:t>58</w:t>
            </w:r>
          </w:p>
        </w:tc>
        <w:tc>
          <w:tcPr>
            <w:tcW w:w="0" w:type="auto"/>
            <w:tcBorders>
              <w:top w:val="single" w:sz="4" w:space="0" w:color="000000"/>
              <w:left w:val="single" w:sz="4" w:space="0" w:color="000000"/>
              <w:bottom w:val="single" w:sz="4" w:space="0" w:color="000000"/>
              <w:right w:val="single" w:sz="4" w:space="0" w:color="000000"/>
            </w:tcBorders>
            <w:vAlign w:val="center"/>
          </w:tcPr>
          <w:p w14:paraId="535415B5" w14:textId="77777777" w:rsidR="0075248A" w:rsidRPr="00C34810" w:rsidRDefault="0075248A" w:rsidP="00AD38A5">
            <w:pPr>
              <w:pStyle w:val="TableParagraph"/>
              <w:spacing w:before="38"/>
              <w:jc w:val="center"/>
              <w:rPr>
                <w:rFonts w:asciiTheme="majorHAnsi" w:hAnsiTheme="majorHAnsi"/>
                <w:sz w:val="18"/>
                <w:szCs w:val="18"/>
              </w:rPr>
            </w:pPr>
            <w:r w:rsidRPr="00C34810">
              <w:rPr>
                <w:rFonts w:asciiTheme="majorHAnsi" w:hAnsiTheme="majorHAnsi"/>
                <w:spacing w:val="-4"/>
                <w:sz w:val="18"/>
                <w:szCs w:val="18"/>
              </w:rPr>
              <w:t>19,1</w:t>
            </w:r>
          </w:p>
        </w:tc>
        <w:tc>
          <w:tcPr>
            <w:tcW w:w="0" w:type="auto"/>
            <w:tcBorders>
              <w:top w:val="single" w:sz="4" w:space="0" w:color="000000"/>
              <w:left w:val="single" w:sz="4" w:space="0" w:color="000000"/>
              <w:bottom w:val="single" w:sz="4" w:space="0" w:color="000000"/>
              <w:right w:val="single" w:sz="4" w:space="0" w:color="000000"/>
            </w:tcBorders>
            <w:vAlign w:val="center"/>
          </w:tcPr>
          <w:p w14:paraId="5BD19F16" w14:textId="77777777" w:rsidR="0075248A" w:rsidRPr="00C34810" w:rsidRDefault="0075248A" w:rsidP="00AD38A5">
            <w:pPr>
              <w:pStyle w:val="TableParagraph"/>
              <w:spacing w:before="78" w:line="344" w:lineRule="exact"/>
              <w:jc w:val="center"/>
              <w:rPr>
                <w:rFonts w:asciiTheme="majorHAnsi" w:hAnsiTheme="majorHAnsi"/>
                <w:sz w:val="18"/>
                <w:szCs w:val="18"/>
              </w:rPr>
            </w:pPr>
            <w:r w:rsidRPr="00C34810">
              <w:rPr>
                <w:rFonts w:asciiTheme="majorHAnsi" w:hAnsiTheme="majorHAnsi"/>
                <w:spacing w:val="-10"/>
                <w:sz w:val="18"/>
                <w:szCs w:val="18"/>
              </w:rPr>
              <w:t>1</w:t>
            </w:r>
          </w:p>
        </w:tc>
        <w:tc>
          <w:tcPr>
            <w:tcW w:w="0" w:type="auto"/>
            <w:tcBorders>
              <w:top w:val="single" w:sz="4" w:space="0" w:color="000000"/>
              <w:left w:val="single" w:sz="4" w:space="0" w:color="000000"/>
              <w:bottom w:val="single" w:sz="4" w:space="0" w:color="000000"/>
              <w:right w:val="single" w:sz="4" w:space="0" w:color="000000"/>
            </w:tcBorders>
            <w:vAlign w:val="center"/>
          </w:tcPr>
          <w:p w14:paraId="13D10322" w14:textId="77777777" w:rsidR="0075248A" w:rsidRPr="00C34810" w:rsidRDefault="0075248A" w:rsidP="00AD38A5">
            <w:pPr>
              <w:pStyle w:val="TableParagraph"/>
              <w:spacing w:before="38"/>
              <w:jc w:val="center"/>
              <w:rPr>
                <w:rFonts w:asciiTheme="majorHAnsi" w:hAnsiTheme="majorHAnsi"/>
                <w:sz w:val="18"/>
                <w:szCs w:val="18"/>
              </w:rPr>
            </w:pPr>
            <w:r w:rsidRPr="00C34810">
              <w:rPr>
                <w:rFonts w:asciiTheme="majorHAnsi" w:hAnsiTheme="majorHAnsi"/>
                <w:spacing w:val="-5"/>
                <w:sz w:val="18"/>
                <w:szCs w:val="18"/>
              </w:rPr>
              <w:t>1,7</w:t>
            </w:r>
          </w:p>
        </w:tc>
        <w:tc>
          <w:tcPr>
            <w:tcW w:w="0" w:type="auto"/>
            <w:tcBorders>
              <w:top w:val="single" w:sz="4" w:space="0" w:color="000000"/>
              <w:left w:val="single" w:sz="4" w:space="0" w:color="000000"/>
              <w:bottom w:val="single" w:sz="4" w:space="0" w:color="000000"/>
              <w:right w:val="single" w:sz="4" w:space="0" w:color="000000"/>
            </w:tcBorders>
            <w:vAlign w:val="center"/>
          </w:tcPr>
          <w:p w14:paraId="5471F7A8" w14:textId="77777777" w:rsidR="0075248A" w:rsidRPr="00C34810" w:rsidRDefault="0075248A" w:rsidP="00AD38A5">
            <w:pPr>
              <w:pStyle w:val="TableParagraph"/>
              <w:spacing w:before="38"/>
              <w:jc w:val="center"/>
              <w:rPr>
                <w:rFonts w:asciiTheme="majorHAnsi" w:hAnsiTheme="majorHAnsi"/>
                <w:sz w:val="18"/>
                <w:szCs w:val="18"/>
              </w:rPr>
            </w:pPr>
            <w:r w:rsidRPr="00C34810">
              <w:rPr>
                <w:rFonts w:asciiTheme="majorHAnsi" w:hAnsiTheme="majorHAnsi"/>
                <w:spacing w:val="-5"/>
                <w:sz w:val="18"/>
                <w:szCs w:val="18"/>
              </w:rPr>
              <w:t>200</w:t>
            </w:r>
          </w:p>
        </w:tc>
        <w:tc>
          <w:tcPr>
            <w:tcW w:w="0" w:type="auto"/>
            <w:tcBorders>
              <w:top w:val="single" w:sz="4" w:space="0" w:color="000000"/>
              <w:left w:val="single" w:sz="4" w:space="0" w:color="000000"/>
              <w:bottom w:val="single" w:sz="4" w:space="0" w:color="000000"/>
            </w:tcBorders>
            <w:vAlign w:val="center"/>
          </w:tcPr>
          <w:p w14:paraId="3336CCBC" w14:textId="77777777" w:rsidR="0075248A" w:rsidRPr="00C34810" w:rsidRDefault="0075248A" w:rsidP="00AD38A5">
            <w:pPr>
              <w:pStyle w:val="TableParagraph"/>
              <w:spacing w:before="38"/>
              <w:jc w:val="center"/>
              <w:rPr>
                <w:rFonts w:asciiTheme="majorHAnsi" w:hAnsiTheme="majorHAnsi"/>
                <w:sz w:val="18"/>
                <w:szCs w:val="18"/>
              </w:rPr>
            </w:pPr>
            <w:r w:rsidRPr="00C34810">
              <w:rPr>
                <w:rFonts w:asciiTheme="majorHAnsi" w:hAnsiTheme="majorHAnsi"/>
                <w:spacing w:val="-5"/>
                <w:sz w:val="18"/>
                <w:szCs w:val="18"/>
              </w:rPr>
              <w:t>9,1</w:t>
            </w:r>
          </w:p>
        </w:tc>
      </w:tr>
      <w:tr w:rsidR="0075248A" w:rsidRPr="005D5109" w14:paraId="2FC7D743" w14:textId="77777777" w:rsidTr="00FA1EC3">
        <w:trPr>
          <w:trHeight w:val="456"/>
        </w:trPr>
        <w:tc>
          <w:tcPr>
            <w:tcW w:w="0" w:type="auto"/>
            <w:tcBorders>
              <w:top w:val="single" w:sz="4" w:space="0" w:color="000000"/>
              <w:right w:val="single" w:sz="4" w:space="0" w:color="000000"/>
            </w:tcBorders>
            <w:shd w:val="clear" w:color="auto" w:fill="F2F2F2" w:themeFill="background1" w:themeFillShade="F2"/>
            <w:vAlign w:val="center"/>
          </w:tcPr>
          <w:p w14:paraId="6F37621B" w14:textId="77777777" w:rsidR="0075248A" w:rsidRPr="0075248A" w:rsidRDefault="0075248A" w:rsidP="00AD38A5">
            <w:pPr>
              <w:pStyle w:val="TableParagraph"/>
              <w:spacing w:before="47"/>
              <w:ind w:left="18" w:right="1"/>
              <w:jc w:val="right"/>
              <w:rPr>
                <w:rFonts w:asciiTheme="majorHAnsi" w:hAnsiTheme="majorHAnsi"/>
                <w:b/>
                <w:sz w:val="18"/>
                <w:szCs w:val="18"/>
              </w:rPr>
            </w:pPr>
            <w:r w:rsidRPr="0075248A">
              <w:rPr>
                <w:rFonts w:asciiTheme="majorHAnsi" w:hAnsiTheme="majorHAnsi"/>
                <w:b/>
                <w:spacing w:val="-2"/>
                <w:sz w:val="18"/>
                <w:szCs w:val="18"/>
              </w:rPr>
              <w:t>ÖSSZESEN</w:t>
            </w:r>
          </w:p>
        </w:tc>
        <w:tc>
          <w:tcPr>
            <w:tcW w:w="0" w:type="auto"/>
            <w:tcBorders>
              <w:top w:val="single" w:sz="4" w:space="0" w:color="000000"/>
              <w:left w:val="single" w:sz="4" w:space="0" w:color="000000"/>
              <w:right w:val="single" w:sz="4" w:space="0" w:color="000000"/>
            </w:tcBorders>
            <w:shd w:val="clear" w:color="auto" w:fill="F2F2F2" w:themeFill="background1" w:themeFillShade="F2"/>
            <w:vAlign w:val="center"/>
          </w:tcPr>
          <w:p w14:paraId="3ABBAA5B" w14:textId="77777777" w:rsidR="0075248A" w:rsidRPr="0075248A" w:rsidRDefault="0075248A" w:rsidP="00AD38A5">
            <w:pPr>
              <w:pStyle w:val="TableParagraph"/>
              <w:spacing w:before="47"/>
              <w:ind w:left="0"/>
              <w:jc w:val="center"/>
              <w:rPr>
                <w:rFonts w:asciiTheme="majorHAnsi" w:hAnsiTheme="majorHAnsi"/>
                <w:b/>
                <w:sz w:val="18"/>
                <w:szCs w:val="18"/>
              </w:rPr>
            </w:pPr>
            <w:r w:rsidRPr="0075248A">
              <w:rPr>
                <w:rFonts w:asciiTheme="majorHAnsi" w:hAnsiTheme="majorHAnsi"/>
                <w:b/>
                <w:spacing w:val="-5"/>
                <w:sz w:val="18"/>
                <w:szCs w:val="18"/>
              </w:rPr>
              <w:t>147</w:t>
            </w:r>
          </w:p>
        </w:tc>
        <w:tc>
          <w:tcPr>
            <w:tcW w:w="0" w:type="auto"/>
            <w:tcBorders>
              <w:top w:val="single" w:sz="4" w:space="0" w:color="000000"/>
              <w:left w:val="single" w:sz="4" w:space="0" w:color="000000"/>
              <w:right w:val="single" w:sz="4" w:space="0" w:color="000000"/>
            </w:tcBorders>
            <w:shd w:val="clear" w:color="auto" w:fill="F2F2F2" w:themeFill="background1" w:themeFillShade="F2"/>
            <w:vAlign w:val="center"/>
          </w:tcPr>
          <w:p w14:paraId="4C834B56" w14:textId="77777777" w:rsidR="0075248A" w:rsidRPr="0075248A" w:rsidRDefault="0075248A" w:rsidP="00AD38A5">
            <w:pPr>
              <w:pStyle w:val="TableParagraph"/>
              <w:spacing w:before="47"/>
              <w:ind w:left="0"/>
              <w:jc w:val="center"/>
              <w:rPr>
                <w:rFonts w:asciiTheme="majorHAnsi" w:hAnsiTheme="majorHAnsi"/>
                <w:sz w:val="18"/>
                <w:szCs w:val="18"/>
              </w:rPr>
            </w:pPr>
            <w:r w:rsidRPr="0075248A">
              <w:rPr>
                <w:rFonts w:asciiTheme="majorHAnsi" w:hAnsiTheme="majorHAnsi"/>
                <w:spacing w:val="-2"/>
                <w:sz w:val="18"/>
                <w:szCs w:val="18"/>
              </w:rPr>
              <w:t>100,0</w:t>
            </w:r>
          </w:p>
        </w:tc>
        <w:tc>
          <w:tcPr>
            <w:tcW w:w="0" w:type="auto"/>
            <w:tcBorders>
              <w:top w:val="single" w:sz="4" w:space="0" w:color="000000"/>
              <w:left w:val="single" w:sz="4" w:space="0" w:color="000000"/>
              <w:right w:val="single" w:sz="4" w:space="0" w:color="000000"/>
            </w:tcBorders>
            <w:shd w:val="clear" w:color="auto" w:fill="F2F2F2" w:themeFill="background1" w:themeFillShade="F2"/>
            <w:vAlign w:val="center"/>
          </w:tcPr>
          <w:p w14:paraId="63EDF9C2" w14:textId="77777777" w:rsidR="0075248A" w:rsidRPr="0075248A" w:rsidRDefault="0075248A" w:rsidP="00AD38A5">
            <w:pPr>
              <w:pStyle w:val="TableParagraph"/>
              <w:spacing w:before="47"/>
              <w:jc w:val="center"/>
              <w:rPr>
                <w:rFonts w:asciiTheme="majorHAnsi" w:hAnsiTheme="majorHAnsi"/>
                <w:b/>
                <w:sz w:val="18"/>
                <w:szCs w:val="18"/>
              </w:rPr>
            </w:pPr>
            <w:r w:rsidRPr="0075248A">
              <w:rPr>
                <w:rFonts w:asciiTheme="majorHAnsi" w:hAnsiTheme="majorHAnsi"/>
                <w:b/>
                <w:sz w:val="18"/>
                <w:szCs w:val="18"/>
              </w:rPr>
              <w:t>1</w:t>
            </w:r>
            <w:r w:rsidRPr="0075248A">
              <w:rPr>
                <w:rFonts w:asciiTheme="majorHAnsi" w:hAnsiTheme="majorHAnsi"/>
                <w:b/>
                <w:spacing w:val="-2"/>
                <w:sz w:val="18"/>
                <w:szCs w:val="18"/>
              </w:rPr>
              <w:t xml:space="preserve"> </w:t>
            </w:r>
            <w:r w:rsidRPr="0075248A">
              <w:rPr>
                <w:rFonts w:asciiTheme="majorHAnsi" w:hAnsiTheme="majorHAnsi"/>
                <w:b/>
                <w:spacing w:val="-5"/>
                <w:sz w:val="18"/>
                <w:szCs w:val="18"/>
              </w:rPr>
              <w:t>516</w:t>
            </w:r>
          </w:p>
        </w:tc>
        <w:tc>
          <w:tcPr>
            <w:tcW w:w="0" w:type="auto"/>
            <w:tcBorders>
              <w:top w:val="single" w:sz="4" w:space="0" w:color="000000"/>
              <w:left w:val="single" w:sz="4" w:space="0" w:color="000000"/>
              <w:right w:val="single" w:sz="4" w:space="0" w:color="000000"/>
            </w:tcBorders>
            <w:shd w:val="clear" w:color="auto" w:fill="F2F2F2" w:themeFill="background1" w:themeFillShade="F2"/>
            <w:vAlign w:val="center"/>
          </w:tcPr>
          <w:p w14:paraId="3B93674F" w14:textId="77777777" w:rsidR="0075248A" w:rsidRPr="0075248A" w:rsidRDefault="0075248A" w:rsidP="00AD38A5">
            <w:pPr>
              <w:pStyle w:val="TableParagraph"/>
              <w:spacing w:before="47"/>
              <w:jc w:val="center"/>
              <w:rPr>
                <w:rFonts w:asciiTheme="majorHAnsi" w:hAnsiTheme="majorHAnsi"/>
                <w:sz w:val="18"/>
                <w:szCs w:val="18"/>
              </w:rPr>
            </w:pPr>
            <w:r w:rsidRPr="0075248A">
              <w:rPr>
                <w:rFonts w:asciiTheme="majorHAnsi" w:hAnsiTheme="majorHAnsi"/>
                <w:spacing w:val="-2"/>
                <w:sz w:val="18"/>
                <w:szCs w:val="18"/>
              </w:rPr>
              <w:t>100,0</w:t>
            </w:r>
          </w:p>
        </w:tc>
        <w:tc>
          <w:tcPr>
            <w:tcW w:w="0" w:type="auto"/>
            <w:tcBorders>
              <w:top w:val="single" w:sz="4" w:space="0" w:color="000000"/>
              <w:left w:val="single" w:sz="4" w:space="0" w:color="000000"/>
              <w:right w:val="single" w:sz="4" w:space="0" w:color="000000"/>
            </w:tcBorders>
            <w:shd w:val="clear" w:color="auto" w:fill="F2F2F2" w:themeFill="background1" w:themeFillShade="F2"/>
            <w:vAlign w:val="center"/>
          </w:tcPr>
          <w:p w14:paraId="20EF27C1" w14:textId="77777777" w:rsidR="0075248A" w:rsidRPr="0075248A" w:rsidRDefault="0075248A" w:rsidP="00AD38A5">
            <w:pPr>
              <w:pStyle w:val="TableParagraph"/>
              <w:spacing w:before="47"/>
              <w:jc w:val="center"/>
              <w:rPr>
                <w:rFonts w:asciiTheme="majorHAnsi" w:hAnsiTheme="majorHAnsi"/>
                <w:b/>
                <w:sz w:val="18"/>
                <w:szCs w:val="18"/>
              </w:rPr>
            </w:pPr>
            <w:r w:rsidRPr="0075248A">
              <w:rPr>
                <w:rFonts w:asciiTheme="majorHAnsi" w:hAnsiTheme="majorHAnsi"/>
                <w:b/>
                <w:spacing w:val="-5"/>
                <w:sz w:val="18"/>
                <w:szCs w:val="18"/>
              </w:rPr>
              <w:t>177</w:t>
            </w:r>
          </w:p>
        </w:tc>
        <w:tc>
          <w:tcPr>
            <w:tcW w:w="0" w:type="auto"/>
            <w:tcBorders>
              <w:top w:val="single" w:sz="4" w:space="0" w:color="000000"/>
              <w:left w:val="single" w:sz="4" w:space="0" w:color="000000"/>
              <w:right w:val="single" w:sz="4" w:space="0" w:color="000000"/>
            </w:tcBorders>
            <w:shd w:val="clear" w:color="auto" w:fill="F2F2F2" w:themeFill="background1" w:themeFillShade="F2"/>
            <w:vAlign w:val="center"/>
          </w:tcPr>
          <w:p w14:paraId="11D4D9BA" w14:textId="77777777" w:rsidR="0075248A" w:rsidRPr="0075248A" w:rsidRDefault="0075248A" w:rsidP="00AD38A5">
            <w:pPr>
              <w:pStyle w:val="TableParagraph"/>
              <w:spacing w:before="47"/>
              <w:jc w:val="center"/>
              <w:rPr>
                <w:rFonts w:asciiTheme="majorHAnsi" w:hAnsiTheme="majorHAnsi"/>
                <w:sz w:val="18"/>
                <w:szCs w:val="18"/>
              </w:rPr>
            </w:pPr>
            <w:r w:rsidRPr="0075248A">
              <w:rPr>
                <w:rFonts w:asciiTheme="majorHAnsi" w:hAnsiTheme="majorHAnsi"/>
                <w:spacing w:val="-2"/>
                <w:sz w:val="18"/>
                <w:szCs w:val="18"/>
              </w:rPr>
              <w:t>100,0</w:t>
            </w:r>
          </w:p>
        </w:tc>
        <w:tc>
          <w:tcPr>
            <w:tcW w:w="0" w:type="auto"/>
            <w:tcBorders>
              <w:top w:val="single" w:sz="4" w:space="0" w:color="000000"/>
              <w:left w:val="single" w:sz="4" w:space="0" w:color="000000"/>
              <w:right w:val="single" w:sz="4" w:space="0" w:color="000000"/>
            </w:tcBorders>
            <w:shd w:val="clear" w:color="auto" w:fill="F2F2F2" w:themeFill="background1" w:themeFillShade="F2"/>
            <w:vAlign w:val="center"/>
          </w:tcPr>
          <w:p w14:paraId="2DB17A68" w14:textId="77777777" w:rsidR="0075248A" w:rsidRPr="0075248A" w:rsidRDefault="0075248A" w:rsidP="00AD38A5">
            <w:pPr>
              <w:pStyle w:val="TableParagraph"/>
              <w:spacing w:before="47"/>
              <w:jc w:val="center"/>
              <w:rPr>
                <w:rFonts w:asciiTheme="majorHAnsi" w:hAnsiTheme="majorHAnsi"/>
                <w:b/>
                <w:sz w:val="18"/>
                <w:szCs w:val="18"/>
              </w:rPr>
            </w:pPr>
            <w:r w:rsidRPr="0075248A">
              <w:rPr>
                <w:rFonts w:asciiTheme="majorHAnsi" w:hAnsiTheme="majorHAnsi"/>
                <w:b/>
                <w:spacing w:val="-5"/>
                <w:sz w:val="18"/>
                <w:szCs w:val="18"/>
              </w:rPr>
              <w:t>304</w:t>
            </w:r>
          </w:p>
        </w:tc>
        <w:tc>
          <w:tcPr>
            <w:tcW w:w="0" w:type="auto"/>
            <w:tcBorders>
              <w:top w:val="single" w:sz="4" w:space="0" w:color="000000"/>
              <w:left w:val="single" w:sz="4" w:space="0" w:color="000000"/>
              <w:right w:val="single" w:sz="4" w:space="0" w:color="000000"/>
            </w:tcBorders>
            <w:shd w:val="clear" w:color="auto" w:fill="F2F2F2" w:themeFill="background1" w:themeFillShade="F2"/>
            <w:vAlign w:val="center"/>
          </w:tcPr>
          <w:p w14:paraId="0CB1A65A" w14:textId="77777777" w:rsidR="0075248A" w:rsidRPr="0075248A" w:rsidRDefault="0075248A" w:rsidP="00AD38A5">
            <w:pPr>
              <w:pStyle w:val="TableParagraph"/>
              <w:spacing w:before="47"/>
              <w:jc w:val="center"/>
              <w:rPr>
                <w:rFonts w:asciiTheme="majorHAnsi" w:hAnsiTheme="majorHAnsi"/>
                <w:sz w:val="18"/>
                <w:szCs w:val="18"/>
              </w:rPr>
            </w:pPr>
            <w:r w:rsidRPr="0075248A">
              <w:rPr>
                <w:rFonts w:asciiTheme="majorHAnsi" w:hAnsiTheme="majorHAnsi"/>
                <w:spacing w:val="-2"/>
                <w:sz w:val="18"/>
                <w:szCs w:val="18"/>
              </w:rPr>
              <w:t>100,0</w:t>
            </w:r>
          </w:p>
        </w:tc>
        <w:tc>
          <w:tcPr>
            <w:tcW w:w="0" w:type="auto"/>
            <w:tcBorders>
              <w:top w:val="single" w:sz="4" w:space="0" w:color="000000"/>
              <w:left w:val="single" w:sz="4" w:space="0" w:color="000000"/>
              <w:right w:val="single" w:sz="4" w:space="0" w:color="000000"/>
            </w:tcBorders>
            <w:shd w:val="clear" w:color="auto" w:fill="F2F2F2" w:themeFill="background1" w:themeFillShade="F2"/>
            <w:vAlign w:val="center"/>
          </w:tcPr>
          <w:p w14:paraId="16477183" w14:textId="77777777" w:rsidR="0075248A" w:rsidRPr="0075248A" w:rsidRDefault="0075248A" w:rsidP="00AD38A5">
            <w:pPr>
              <w:pStyle w:val="TableParagraph"/>
              <w:spacing w:before="47"/>
              <w:jc w:val="center"/>
              <w:rPr>
                <w:rFonts w:asciiTheme="majorHAnsi" w:hAnsiTheme="majorHAnsi"/>
                <w:b/>
                <w:sz w:val="18"/>
                <w:szCs w:val="18"/>
              </w:rPr>
            </w:pPr>
            <w:r w:rsidRPr="0075248A">
              <w:rPr>
                <w:rFonts w:asciiTheme="majorHAnsi" w:hAnsiTheme="majorHAnsi"/>
                <w:b/>
                <w:spacing w:val="-5"/>
                <w:sz w:val="18"/>
                <w:szCs w:val="18"/>
              </w:rPr>
              <w:t>58</w:t>
            </w:r>
          </w:p>
        </w:tc>
        <w:tc>
          <w:tcPr>
            <w:tcW w:w="0" w:type="auto"/>
            <w:tcBorders>
              <w:top w:val="single" w:sz="4" w:space="0" w:color="000000"/>
              <w:left w:val="single" w:sz="4" w:space="0" w:color="000000"/>
              <w:right w:val="single" w:sz="4" w:space="0" w:color="000000"/>
            </w:tcBorders>
            <w:shd w:val="clear" w:color="auto" w:fill="F2F2F2" w:themeFill="background1" w:themeFillShade="F2"/>
            <w:vAlign w:val="center"/>
          </w:tcPr>
          <w:p w14:paraId="4DDA6583" w14:textId="77777777" w:rsidR="0075248A" w:rsidRPr="0075248A" w:rsidRDefault="0075248A" w:rsidP="00AD38A5">
            <w:pPr>
              <w:pStyle w:val="TableParagraph"/>
              <w:spacing w:before="47"/>
              <w:jc w:val="center"/>
              <w:rPr>
                <w:rFonts w:asciiTheme="majorHAnsi" w:hAnsiTheme="majorHAnsi"/>
                <w:sz w:val="18"/>
                <w:szCs w:val="18"/>
              </w:rPr>
            </w:pPr>
            <w:r w:rsidRPr="0075248A">
              <w:rPr>
                <w:rFonts w:asciiTheme="majorHAnsi" w:hAnsiTheme="majorHAnsi"/>
                <w:spacing w:val="-2"/>
                <w:sz w:val="18"/>
                <w:szCs w:val="18"/>
              </w:rPr>
              <w:t>100,0</w:t>
            </w:r>
          </w:p>
        </w:tc>
        <w:tc>
          <w:tcPr>
            <w:tcW w:w="0" w:type="auto"/>
            <w:tcBorders>
              <w:top w:val="single" w:sz="4" w:space="0" w:color="000000"/>
              <w:left w:val="single" w:sz="4" w:space="0" w:color="000000"/>
              <w:right w:val="single" w:sz="4" w:space="0" w:color="000000"/>
            </w:tcBorders>
            <w:shd w:val="clear" w:color="auto" w:fill="F2F2F2" w:themeFill="background1" w:themeFillShade="F2"/>
            <w:vAlign w:val="center"/>
          </w:tcPr>
          <w:p w14:paraId="4E7531E6" w14:textId="77777777" w:rsidR="0075248A" w:rsidRPr="0075248A" w:rsidRDefault="0075248A" w:rsidP="00AD38A5">
            <w:pPr>
              <w:pStyle w:val="TableParagraph"/>
              <w:spacing w:before="47"/>
              <w:jc w:val="center"/>
              <w:rPr>
                <w:rFonts w:asciiTheme="majorHAnsi" w:hAnsiTheme="majorHAnsi"/>
                <w:b/>
                <w:sz w:val="18"/>
                <w:szCs w:val="18"/>
              </w:rPr>
            </w:pPr>
            <w:r w:rsidRPr="0075248A">
              <w:rPr>
                <w:rFonts w:asciiTheme="majorHAnsi" w:hAnsiTheme="majorHAnsi"/>
                <w:b/>
                <w:sz w:val="18"/>
                <w:szCs w:val="18"/>
              </w:rPr>
              <w:t>2</w:t>
            </w:r>
            <w:r w:rsidRPr="0075248A">
              <w:rPr>
                <w:rFonts w:asciiTheme="majorHAnsi" w:hAnsiTheme="majorHAnsi"/>
                <w:b/>
                <w:spacing w:val="-2"/>
                <w:sz w:val="18"/>
                <w:szCs w:val="18"/>
              </w:rPr>
              <w:t xml:space="preserve"> </w:t>
            </w:r>
            <w:r w:rsidRPr="0075248A">
              <w:rPr>
                <w:rFonts w:asciiTheme="majorHAnsi" w:hAnsiTheme="majorHAnsi"/>
                <w:b/>
                <w:spacing w:val="-5"/>
                <w:sz w:val="18"/>
                <w:szCs w:val="18"/>
              </w:rPr>
              <w:t>202</w:t>
            </w:r>
          </w:p>
        </w:tc>
        <w:tc>
          <w:tcPr>
            <w:tcW w:w="0" w:type="auto"/>
            <w:tcBorders>
              <w:top w:val="single" w:sz="4" w:space="0" w:color="000000"/>
              <w:left w:val="single" w:sz="4" w:space="0" w:color="000000"/>
            </w:tcBorders>
            <w:shd w:val="clear" w:color="auto" w:fill="F2F2F2" w:themeFill="background1" w:themeFillShade="F2"/>
            <w:vAlign w:val="center"/>
          </w:tcPr>
          <w:p w14:paraId="01082032" w14:textId="77777777" w:rsidR="0075248A" w:rsidRPr="0075248A" w:rsidRDefault="0075248A" w:rsidP="00AD38A5">
            <w:pPr>
              <w:pStyle w:val="TableParagraph"/>
              <w:spacing w:before="47"/>
              <w:jc w:val="center"/>
              <w:rPr>
                <w:rFonts w:asciiTheme="majorHAnsi" w:hAnsiTheme="majorHAnsi"/>
                <w:sz w:val="18"/>
                <w:szCs w:val="18"/>
              </w:rPr>
            </w:pPr>
            <w:r w:rsidRPr="0075248A">
              <w:rPr>
                <w:rFonts w:asciiTheme="majorHAnsi" w:hAnsiTheme="majorHAnsi"/>
                <w:spacing w:val="-2"/>
                <w:sz w:val="18"/>
                <w:szCs w:val="18"/>
              </w:rPr>
              <w:t>100,0</w:t>
            </w:r>
          </w:p>
        </w:tc>
      </w:tr>
    </w:tbl>
    <w:p w14:paraId="68571AE0" w14:textId="77777777" w:rsidR="0075248A" w:rsidRDefault="0075248A" w:rsidP="00F756AE">
      <w:pPr>
        <w:spacing w:line="288" w:lineRule="auto"/>
        <w:jc w:val="both"/>
        <w:rPr>
          <w:rFonts w:asciiTheme="majorHAnsi" w:hAnsiTheme="majorHAnsi"/>
        </w:rPr>
      </w:pPr>
    </w:p>
    <w:p w14:paraId="2C02AF26" w14:textId="33F14540" w:rsidR="00B96E1E" w:rsidRDefault="00D8424E" w:rsidP="00E43210">
      <w:pPr>
        <w:spacing w:line="288" w:lineRule="auto"/>
        <w:ind w:left="142"/>
        <w:jc w:val="both"/>
        <w:rPr>
          <w:rFonts w:asciiTheme="majorHAnsi" w:hAnsiTheme="majorHAnsi"/>
          <w:spacing w:val="-2"/>
        </w:rPr>
      </w:pPr>
      <w:r>
        <w:rPr>
          <w:rFonts w:asciiTheme="majorHAnsi" w:hAnsiTheme="majorHAnsi"/>
        </w:rPr>
        <w:t xml:space="preserve">Ennek okai </w:t>
      </w:r>
      <w:r w:rsidR="00FA1EC3">
        <w:rPr>
          <w:rFonts w:asciiTheme="majorHAnsi" w:hAnsiTheme="majorHAnsi"/>
        </w:rPr>
        <w:t xml:space="preserve">elsősorban abban keresendők, hogy </w:t>
      </w:r>
      <w:r w:rsidR="00D70921">
        <w:rPr>
          <w:noProof/>
          <w:lang w:eastAsia="hu-HU"/>
        </w:rPr>
        <w:drawing>
          <wp:anchor distT="0" distB="0" distL="0" distR="0" simplePos="0" relativeHeight="251660288" behindDoc="1" locked="0" layoutInCell="1" allowOverlap="1" wp14:anchorId="42E6ED73" wp14:editId="2B7DBFCE">
            <wp:simplePos x="0" y="0"/>
            <wp:positionH relativeFrom="page">
              <wp:posOffset>814070</wp:posOffset>
            </wp:positionH>
            <wp:positionV relativeFrom="paragraph">
              <wp:posOffset>637540</wp:posOffset>
            </wp:positionV>
            <wp:extent cx="6138545" cy="2519045"/>
            <wp:effectExtent l="0" t="0" r="0" b="0"/>
            <wp:wrapTopAndBottom/>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Image 23"/>
                    <pic:cNvPicPr/>
                  </pic:nvPicPr>
                  <pic:blipFill>
                    <a:blip r:embed="rId8" cstate="print">
                      <a:extLst>
                        <a:ext uri="{BEBA8EAE-BF5A-486C-A8C5-ECC9F3942E4B}">
                          <a14:imgProps xmlns:a14="http://schemas.microsoft.com/office/drawing/2010/main">
                            <a14:imgLayer r:embed="rId9">
                              <a14:imgEffect>
                                <a14:sharpenSoften amount="25000"/>
                              </a14:imgEffect>
                            </a14:imgLayer>
                          </a14:imgProps>
                        </a:ext>
                      </a:extLst>
                    </a:blip>
                    <a:stretch>
                      <a:fillRect/>
                    </a:stretch>
                  </pic:blipFill>
                  <pic:spPr>
                    <a:xfrm>
                      <a:off x="0" y="0"/>
                      <a:ext cx="6138545" cy="2519045"/>
                    </a:xfrm>
                    <a:prstGeom prst="rect">
                      <a:avLst/>
                    </a:prstGeom>
                  </pic:spPr>
                </pic:pic>
              </a:graphicData>
            </a:graphic>
            <wp14:sizeRelH relativeFrom="margin">
              <wp14:pctWidth>0</wp14:pctWidth>
            </wp14:sizeRelH>
            <wp14:sizeRelV relativeFrom="margin">
              <wp14:pctHeight>0</wp14:pctHeight>
            </wp14:sizeRelV>
          </wp:anchor>
        </w:drawing>
      </w:r>
      <w:r w:rsidR="00FA1EC3">
        <w:rPr>
          <w:rFonts w:asciiTheme="majorHAnsi" w:hAnsiTheme="majorHAnsi"/>
          <w:spacing w:val="-2"/>
        </w:rPr>
        <w:t>e</w:t>
      </w:r>
      <w:r w:rsidR="006C6EC3" w:rsidRPr="00EC4227">
        <w:rPr>
          <w:rFonts w:asciiTheme="majorHAnsi" w:hAnsiTheme="majorHAnsi"/>
          <w:spacing w:val="-2"/>
        </w:rPr>
        <w:t>gy évtizede változatlanul alacsony</w:t>
      </w:r>
      <w:r w:rsidR="00A96A95">
        <w:rPr>
          <w:rFonts w:asciiTheme="majorHAnsi" w:hAnsiTheme="majorHAnsi"/>
          <w:spacing w:val="-2"/>
        </w:rPr>
        <w:t>ak</w:t>
      </w:r>
      <w:r w:rsidR="006C6EC3" w:rsidRPr="00EC4227">
        <w:rPr>
          <w:rFonts w:asciiTheme="majorHAnsi" w:hAnsiTheme="majorHAnsi"/>
          <w:spacing w:val="-2"/>
        </w:rPr>
        <w:t xml:space="preserve"> </w:t>
      </w:r>
      <w:r w:rsidR="00A96A95">
        <w:rPr>
          <w:rFonts w:asciiTheme="majorHAnsi" w:hAnsiTheme="majorHAnsi"/>
          <w:spacing w:val="-2"/>
        </w:rPr>
        <w:t xml:space="preserve">a </w:t>
      </w:r>
      <w:r w:rsidR="002F7812" w:rsidRPr="00EC4227">
        <w:rPr>
          <w:rFonts w:asciiTheme="majorHAnsi" w:hAnsiTheme="majorHAnsi"/>
          <w:spacing w:val="-2"/>
        </w:rPr>
        <w:t>bérleti díjak, melyből származó bevétel nem fedezi az önkormányzati lakások fenntartását, üzemeltetését</w:t>
      </w:r>
      <w:r w:rsidR="00F975DA" w:rsidRPr="00EC4227">
        <w:rPr>
          <w:rFonts w:asciiTheme="majorHAnsi" w:hAnsiTheme="majorHAnsi"/>
          <w:spacing w:val="-2"/>
        </w:rPr>
        <w:t xml:space="preserve">. </w:t>
      </w:r>
    </w:p>
    <w:p w14:paraId="4BB892C7" w14:textId="2544365B" w:rsidR="00B96E1E" w:rsidRDefault="00B96E1E" w:rsidP="00B96E1E">
      <w:pPr>
        <w:pStyle w:val="Szvegtrzs"/>
        <w:spacing w:after="120" w:line="288" w:lineRule="auto"/>
        <w:ind w:left="425" w:right="102"/>
        <w:rPr>
          <w:rFonts w:asciiTheme="majorHAnsi" w:hAnsiTheme="majorHAnsi"/>
          <w:spacing w:val="-2"/>
          <w:sz w:val="22"/>
          <w:szCs w:val="22"/>
        </w:rPr>
      </w:pPr>
    </w:p>
    <w:p w14:paraId="42868085" w14:textId="77777777" w:rsidR="00F61419" w:rsidRDefault="00F61419" w:rsidP="00E43210">
      <w:pPr>
        <w:pStyle w:val="Szvegtrzs"/>
        <w:spacing w:after="120" w:line="288" w:lineRule="auto"/>
        <w:ind w:left="142" w:right="102"/>
        <w:rPr>
          <w:rFonts w:asciiTheme="majorHAnsi" w:hAnsiTheme="majorHAnsi"/>
          <w:spacing w:val="-2"/>
          <w:sz w:val="22"/>
          <w:szCs w:val="22"/>
        </w:rPr>
      </w:pPr>
    </w:p>
    <w:p w14:paraId="12C144A0" w14:textId="0526F4B5" w:rsidR="00FA1EC3" w:rsidRDefault="00FA1EC3" w:rsidP="00E43210">
      <w:pPr>
        <w:pStyle w:val="Szvegtrzs"/>
        <w:spacing w:after="120" w:line="288" w:lineRule="auto"/>
        <w:ind w:left="142" w:right="102"/>
        <w:rPr>
          <w:rFonts w:asciiTheme="majorHAnsi" w:hAnsiTheme="majorHAnsi"/>
          <w:spacing w:val="-2"/>
          <w:sz w:val="22"/>
          <w:szCs w:val="22"/>
        </w:rPr>
      </w:pPr>
      <w:r>
        <w:rPr>
          <w:rFonts w:asciiTheme="majorHAnsi" w:hAnsiTheme="majorHAnsi"/>
          <w:spacing w:val="-2"/>
          <w:sz w:val="22"/>
          <w:szCs w:val="22"/>
        </w:rPr>
        <w:lastRenderedPageBreak/>
        <w:t>További okok:</w:t>
      </w:r>
    </w:p>
    <w:p w14:paraId="0CB9A1D6" w14:textId="4D5EEEA4" w:rsidR="00F756AE" w:rsidRPr="00EC4227" w:rsidRDefault="000111E2" w:rsidP="00E43210">
      <w:pPr>
        <w:pStyle w:val="Szvegtrzs"/>
        <w:numPr>
          <w:ilvl w:val="0"/>
          <w:numId w:val="10"/>
        </w:numPr>
        <w:spacing w:after="120" w:line="288" w:lineRule="auto"/>
        <w:ind w:left="714" w:hanging="357"/>
        <w:rPr>
          <w:rFonts w:asciiTheme="majorHAnsi" w:hAnsiTheme="majorHAnsi"/>
          <w:spacing w:val="-2"/>
          <w:sz w:val="22"/>
          <w:szCs w:val="22"/>
        </w:rPr>
      </w:pPr>
      <w:r>
        <w:rPr>
          <w:rFonts w:asciiTheme="majorHAnsi" w:hAnsiTheme="majorHAnsi"/>
          <w:spacing w:val="-2"/>
          <w:sz w:val="22"/>
          <w:szCs w:val="22"/>
        </w:rPr>
        <w:t>Rossz</w:t>
      </w:r>
      <w:r w:rsidR="005708F5">
        <w:rPr>
          <w:rFonts w:asciiTheme="majorHAnsi" w:hAnsiTheme="majorHAnsi"/>
          <w:spacing w:val="-2"/>
          <w:sz w:val="22"/>
          <w:szCs w:val="22"/>
        </w:rPr>
        <w:t xml:space="preserve"> </w:t>
      </w:r>
      <w:r>
        <w:rPr>
          <w:rFonts w:asciiTheme="majorHAnsi" w:hAnsiTheme="majorHAnsi"/>
          <w:spacing w:val="-2"/>
          <w:sz w:val="22"/>
          <w:szCs w:val="22"/>
        </w:rPr>
        <w:t>a lakás</w:t>
      </w:r>
      <w:r w:rsidR="005708F5">
        <w:rPr>
          <w:rFonts w:asciiTheme="majorHAnsi" w:hAnsiTheme="majorHAnsi"/>
          <w:spacing w:val="-2"/>
          <w:sz w:val="22"/>
          <w:szCs w:val="22"/>
        </w:rPr>
        <w:t>állomány</w:t>
      </w:r>
      <w:r>
        <w:rPr>
          <w:rFonts w:asciiTheme="majorHAnsi" w:hAnsiTheme="majorHAnsi"/>
          <w:spacing w:val="-2"/>
          <w:sz w:val="22"/>
          <w:szCs w:val="22"/>
        </w:rPr>
        <w:t xml:space="preserve"> összetétele: s</w:t>
      </w:r>
      <w:r w:rsidR="002F7812" w:rsidRPr="00EC4227">
        <w:rPr>
          <w:rFonts w:asciiTheme="majorHAnsi" w:hAnsiTheme="majorHAnsi"/>
          <w:spacing w:val="-2"/>
          <w:sz w:val="22"/>
          <w:szCs w:val="22"/>
        </w:rPr>
        <w:t xml:space="preserve">ok </w:t>
      </w:r>
      <w:r w:rsidR="00AB114C">
        <w:rPr>
          <w:rFonts w:asciiTheme="majorHAnsi" w:hAnsiTheme="majorHAnsi"/>
          <w:spacing w:val="-2"/>
          <w:sz w:val="22"/>
          <w:szCs w:val="22"/>
        </w:rPr>
        <w:t xml:space="preserve">a </w:t>
      </w:r>
      <w:r w:rsidR="002F7812" w:rsidRPr="00EC4227">
        <w:rPr>
          <w:rFonts w:asciiTheme="majorHAnsi" w:hAnsiTheme="majorHAnsi"/>
          <w:spacing w:val="-2"/>
          <w:sz w:val="22"/>
          <w:szCs w:val="22"/>
        </w:rPr>
        <w:t xml:space="preserve">kis alapterületű lakás, </w:t>
      </w:r>
      <w:r w:rsidR="00AB114C">
        <w:rPr>
          <w:rFonts w:asciiTheme="majorHAnsi" w:hAnsiTheme="majorHAnsi"/>
          <w:spacing w:val="-2"/>
          <w:sz w:val="22"/>
          <w:szCs w:val="22"/>
        </w:rPr>
        <w:t>a</w:t>
      </w:r>
      <w:r w:rsidR="002F7812" w:rsidRPr="00EC4227">
        <w:rPr>
          <w:rFonts w:asciiTheme="majorHAnsi" w:hAnsiTheme="majorHAnsi"/>
          <w:spacing w:val="-2"/>
          <w:sz w:val="22"/>
          <w:szCs w:val="22"/>
        </w:rPr>
        <w:t>mely</w:t>
      </w:r>
      <w:r w:rsidR="00AB114C">
        <w:rPr>
          <w:rFonts w:asciiTheme="majorHAnsi" w:hAnsiTheme="majorHAnsi"/>
          <w:spacing w:val="-2"/>
          <w:sz w:val="22"/>
          <w:szCs w:val="22"/>
        </w:rPr>
        <w:t>ek</w:t>
      </w:r>
      <w:r w:rsidR="002F7812" w:rsidRPr="00EC4227">
        <w:rPr>
          <w:rFonts w:asciiTheme="majorHAnsi" w:hAnsiTheme="majorHAnsi"/>
          <w:spacing w:val="-2"/>
          <w:sz w:val="22"/>
          <w:szCs w:val="22"/>
        </w:rPr>
        <w:t xml:space="preserve"> nem ideális</w:t>
      </w:r>
      <w:r w:rsidR="00AB114C">
        <w:rPr>
          <w:rFonts w:asciiTheme="majorHAnsi" w:hAnsiTheme="majorHAnsi"/>
          <w:spacing w:val="-2"/>
          <w:sz w:val="22"/>
          <w:szCs w:val="22"/>
        </w:rPr>
        <w:t>ak nagyobb</w:t>
      </w:r>
      <w:r w:rsidR="00AB114C" w:rsidRPr="00EC4227">
        <w:rPr>
          <w:rFonts w:asciiTheme="majorHAnsi" w:hAnsiTheme="majorHAnsi"/>
          <w:spacing w:val="-2"/>
          <w:sz w:val="22"/>
          <w:szCs w:val="22"/>
        </w:rPr>
        <w:t xml:space="preserve"> családok részére</w:t>
      </w:r>
      <w:r w:rsidR="00635164">
        <w:rPr>
          <w:rFonts w:asciiTheme="majorHAnsi" w:hAnsiTheme="majorHAnsi"/>
          <w:spacing w:val="-2"/>
          <w:sz w:val="22"/>
          <w:szCs w:val="22"/>
        </w:rPr>
        <w:t xml:space="preserve">. </w:t>
      </w:r>
      <w:r>
        <w:rPr>
          <w:rFonts w:asciiTheme="majorHAnsi" w:hAnsiTheme="majorHAnsi"/>
          <w:spacing w:val="-2"/>
          <w:sz w:val="22"/>
          <w:szCs w:val="22"/>
        </w:rPr>
        <w:t>Magas a komfortnélküli lakások aránya.</w:t>
      </w:r>
    </w:p>
    <w:p w14:paraId="3D35DFDC" w14:textId="6CC739F3" w:rsidR="008F653D" w:rsidRPr="00EC4227" w:rsidRDefault="005708F5" w:rsidP="00E43210">
      <w:pPr>
        <w:pStyle w:val="Szvegtrzs"/>
        <w:numPr>
          <w:ilvl w:val="0"/>
          <w:numId w:val="10"/>
        </w:numPr>
        <w:spacing w:after="120" w:line="288" w:lineRule="auto"/>
        <w:ind w:left="714" w:hanging="357"/>
        <w:rPr>
          <w:rFonts w:asciiTheme="majorHAnsi" w:hAnsiTheme="majorHAnsi"/>
          <w:spacing w:val="-2"/>
          <w:sz w:val="22"/>
          <w:szCs w:val="22"/>
        </w:rPr>
      </w:pPr>
      <w:r>
        <w:rPr>
          <w:rFonts w:asciiTheme="majorHAnsi" w:hAnsiTheme="majorHAnsi"/>
          <w:spacing w:val="-2"/>
          <w:sz w:val="22"/>
          <w:szCs w:val="22"/>
        </w:rPr>
        <w:t>Rossz a házak műszaki állapota: a</w:t>
      </w:r>
      <w:r w:rsidR="000111E2">
        <w:rPr>
          <w:rFonts w:asciiTheme="majorHAnsi" w:hAnsiTheme="majorHAnsi"/>
          <w:spacing w:val="-2"/>
          <w:sz w:val="22"/>
          <w:szCs w:val="22"/>
        </w:rPr>
        <w:t xml:space="preserve"> r</w:t>
      </w:r>
      <w:r w:rsidR="002F7812" w:rsidRPr="00EC4227">
        <w:rPr>
          <w:rFonts w:asciiTheme="majorHAnsi" w:hAnsiTheme="majorHAnsi"/>
          <w:spacing w:val="-2"/>
          <w:sz w:val="22"/>
          <w:szCs w:val="22"/>
        </w:rPr>
        <w:t>égi, 100 évesnél idősebb, körfolyosós épületek</w:t>
      </w:r>
      <w:r>
        <w:rPr>
          <w:rFonts w:asciiTheme="majorHAnsi" w:hAnsiTheme="majorHAnsi"/>
          <w:spacing w:val="-2"/>
          <w:sz w:val="22"/>
          <w:szCs w:val="22"/>
        </w:rPr>
        <w:t>nek</w:t>
      </w:r>
      <w:r w:rsidR="000111E2">
        <w:rPr>
          <w:rFonts w:asciiTheme="majorHAnsi" w:hAnsiTheme="majorHAnsi"/>
          <w:spacing w:val="-2"/>
          <w:sz w:val="22"/>
          <w:szCs w:val="22"/>
        </w:rPr>
        <w:t xml:space="preserve"> </w:t>
      </w:r>
      <w:r>
        <w:rPr>
          <w:rFonts w:asciiTheme="majorHAnsi" w:hAnsiTheme="majorHAnsi"/>
          <w:spacing w:val="-2"/>
          <w:sz w:val="22"/>
          <w:szCs w:val="22"/>
        </w:rPr>
        <w:t>leromlott a</w:t>
      </w:r>
      <w:r w:rsidR="002F7812" w:rsidRPr="00EC4227">
        <w:rPr>
          <w:rFonts w:asciiTheme="majorHAnsi" w:hAnsiTheme="majorHAnsi"/>
          <w:spacing w:val="-2"/>
          <w:sz w:val="22"/>
          <w:szCs w:val="22"/>
        </w:rPr>
        <w:t xml:space="preserve"> műszaki állapot</w:t>
      </w:r>
      <w:r w:rsidR="000111E2">
        <w:rPr>
          <w:rFonts w:asciiTheme="majorHAnsi" w:hAnsiTheme="majorHAnsi"/>
          <w:spacing w:val="-2"/>
          <w:sz w:val="22"/>
          <w:szCs w:val="22"/>
        </w:rPr>
        <w:t>a</w:t>
      </w:r>
      <w:r w:rsidR="00635164">
        <w:rPr>
          <w:rFonts w:asciiTheme="majorHAnsi" w:hAnsiTheme="majorHAnsi"/>
          <w:spacing w:val="-2"/>
          <w:sz w:val="22"/>
          <w:szCs w:val="22"/>
        </w:rPr>
        <w:t xml:space="preserve">. </w:t>
      </w:r>
      <w:r w:rsidR="002F7812" w:rsidRPr="00635164">
        <w:rPr>
          <w:rFonts w:asciiTheme="majorHAnsi" w:hAnsiTheme="majorHAnsi"/>
          <w:spacing w:val="-2"/>
          <w:sz w:val="22"/>
          <w:szCs w:val="22"/>
        </w:rPr>
        <w:t>Sok épületben nincs lift, a lakások megközelítése emiatt idősek, gyerekesek részére nehézkes</w:t>
      </w:r>
      <w:r w:rsidR="00635164">
        <w:rPr>
          <w:rFonts w:asciiTheme="majorHAnsi" w:hAnsiTheme="majorHAnsi"/>
          <w:spacing w:val="-2"/>
          <w:sz w:val="22"/>
          <w:szCs w:val="22"/>
        </w:rPr>
        <w:t xml:space="preserve">. </w:t>
      </w:r>
      <w:r w:rsidR="002F7812" w:rsidRPr="00635164">
        <w:rPr>
          <w:rFonts w:asciiTheme="majorHAnsi" w:hAnsiTheme="majorHAnsi"/>
          <w:spacing w:val="-2"/>
          <w:sz w:val="22"/>
          <w:szCs w:val="22"/>
        </w:rPr>
        <w:t xml:space="preserve">A régi épületek földszinti lakásai sok helyen vizesek, </w:t>
      </w:r>
      <w:r w:rsidR="000111E2">
        <w:rPr>
          <w:rFonts w:asciiTheme="majorHAnsi" w:hAnsiTheme="majorHAnsi"/>
          <w:spacing w:val="-2"/>
          <w:sz w:val="22"/>
          <w:szCs w:val="22"/>
        </w:rPr>
        <w:t>ami</w:t>
      </w:r>
      <w:r w:rsidR="002F7812" w:rsidRPr="00635164">
        <w:rPr>
          <w:rFonts w:asciiTheme="majorHAnsi" w:hAnsiTheme="majorHAnsi"/>
          <w:spacing w:val="-2"/>
          <w:sz w:val="22"/>
          <w:szCs w:val="22"/>
        </w:rPr>
        <w:t xml:space="preserve"> nem vagy csak költséges eljárással szüntethető meg</w:t>
      </w:r>
      <w:r w:rsidR="00635164">
        <w:rPr>
          <w:rFonts w:asciiTheme="majorHAnsi" w:hAnsiTheme="majorHAnsi"/>
          <w:spacing w:val="-2"/>
          <w:sz w:val="22"/>
          <w:szCs w:val="22"/>
        </w:rPr>
        <w:t xml:space="preserve">. </w:t>
      </w:r>
      <w:r w:rsidR="008F653D">
        <w:rPr>
          <w:rFonts w:asciiTheme="majorHAnsi" w:hAnsiTheme="majorHAnsi"/>
          <w:spacing w:val="-2"/>
          <w:sz w:val="22"/>
          <w:szCs w:val="22"/>
        </w:rPr>
        <w:t xml:space="preserve"> </w:t>
      </w:r>
      <w:r w:rsidR="00F61419">
        <w:rPr>
          <w:rFonts w:asciiTheme="majorHAnsi" w:hAnsiTheme="majorHAnsi"/>
          <w:spacing w:val="-2"/>
          <w:sz w:val="22"/>
          <w:szCs w:val="22"/>
        </w:rPr>
        <w:t>Az é</w:t>
      </w:r>
      <w:r w:rsidR="008F653D" w:rsidRPr="00EC4227">
        <w:rPr>
          <w:rFonts w:asciiTheme="majorHAnsi" w:hAnsiTheme="majorHAnsi"/>
          <w:spacing w:val="-2"/>
          <w:sz w:val="22"/>
          <w:szCs w:val="22"/>
        </w:rPr>
        <w:t>pületeken belül elavult közművezetékek, nem megfelelő elektromos kapacitás, hibás, veszélyes gázhálózat</w:t>
      </w:r>
      <w:r w:rsidR="00F61419">
        <w:rPr>
          <w:rFonts w:asciiTheme="majorHAnsi" w:hAnsiTheme="majorHAnsi"/>
          <w:spacing w:val="-2"/>
          <w:sz w:val="22"/>
          <w:szCs w:val="22"/>
        </w:rPr>
        <w:t xml:space="preserve"> is található még.</w:t>
      </w:r>
    </w:p>
    <w:p w14:paraId="6C2D8DEF" w14:textId="5EF91C64" w:rsidR="00B00451" w:rsidRDefault="005708F5" w:rsidP="00E43210">
      <w:pPr>
        <w:pStyle w:val="Szvegtrzs"/>
        <w:numPr>
          <w:ilvl w:val="0"/>
          <w:numId w:val="10"/>
        </w:numPr>
        <w:spacing w:after="120" w:line="288" w:lineRule="auto"/>
        <w:ind w:left="714" w:hanging="357"/>
        <w:rPr>
          <w:rFonts w:asciiTheme="majorHAnsi" w:hAnsiTheme="majorHAnsi"/>
          <w:spacing w:val="-2"/>
          <w:sz w:val="22"/>
          <w:szCs w:val="22"/>
        </w:rPr>
      </w:pPr>
      <w:r>
        <w:rPr>
          <w:rFonts w:asciiTheme="majorHAnsi" w:hAnsiTheme="majorHAnsi"/>
          <w:spacing w:val="-2"/>
          <w:sz w:val="22"/>
          <w:szCs w:val="22"/>
        </w:rPr>
        <w:t>Sokan megsértik a közösségi együttélés szabályait</w:t>
      </w:r>
      <w:r w:rsidR="00B00451">
        <w:rPr>
          <w:rFonts w:asciiTheme="majorHAnsi" w:hAnsiTheme="majorHAnsi"/>
          <w:spacing w:val="-2"/>
          <w:sz w:val="22"/>
          <w:szCs w:val="22"/>
        </w:rPr>
        <w:t>.</w:t>
      </w:r>
    </w:p>
    <w:p w14:paraId="6400971F" w14:textId="77777777" w:rsidR="004B0ED7" w:rsidRDefault="00B00451" w:rsidP="00E43210">
      <w:pPr>
        <w:pStyle w:val="Szvegtrzs"/>
        <w:numPr>
          <w:ilvl w:val="0"/>
          <w:numId w:val="10"/>
        </w:numPr>
        <w:spacing w:after="120" w:line="288" w:lineRule="auto"/>
        <w:ind w:left="714" w:hanging="357"/>
        <w:rPr>
          <w:rFonts w:asciiTheme="majorHAnsi" w:hAnsiTheme="majorHAnsi"/>
          <w:spacing w:val="-2"/>
          <w:sz w:val="22"/>
          <w:szCs w:val="22"/>
        </w:rPr>
      </w:pPr>
      <w:r>
        <w:rPr>
          <w:rFonts w:asciiTheme="majorHAnsi" w:hAnsiTheme="majorHAnsi"/>
          <w:spacing w:val="-2"/>
          <w:sz w:val="22"/>
          <w:szCs w:val="22"/>
        </w:rPr>
        <w:t>A</w:t>
      </w:r>
      <w:r w:rsidR="005708F5">
        <w:rPr>
          <w:rFonts w:asciiTheme="majorHAnsi" w:hAnsiTheme="majorHAnsi"/>
          <w:spacing w:val="-2"/>
          <w:sz w:val="22"/>
          <w:szCs w:val="22"/>
        </w:rPr>
        <w:t xml:space="preserve"> </w:t>
      </w:r>
      <w:r w:rsidR="008F653D" w:rsidRPr="00EC4227">
        <w:rPr>
          <w:rFonts w:asciiTheme="majorHAnsi" w:hAnsiTheme="majorHAnsi"/>
          <w:spacing w:val="-2"/>
          <w:sz w:val="22"/>
          <w:szCs w:val="22"/>
        </w:rPr>
        <w:t xml:space="preserve">régi </w:t>
      </w:r>
      <w:r>
        <w:rPr>
          <w:rFonts w:asciiTheme="majorHAnsi" w:hAnsiTheme="majorHAnsi"/>
          <w:spacing w:val="-2"/>
          <w:sz w:val="22"/>
          <w:szCs w:val="22"/>
        </w:rPr>
        <w:t>bérlők</w:t>
      </w:r>
      <w:r w:rsidR="008F653D" w:rsidRPr="00EC4227">
        <w:rPr>
          <w:rFonts w:asciiTheme="majorHAnsi" w:hAnsiTheme="majorHAnsi"/>
          <w:spacing w:val="-2"/>
          <w:sz w:val="22"/>
          <w:szCs w:val="22"/>
        </w:rPr>
        <w:t xml:space="preserve"> </w:t>
      </w:r>
      <w:r>
        <w:rPr>
          <w:rFonts w:asciiTheme="majorHAnsi" w:hAnsiTheme="majorHAnsi"/>
          <w:spacing w:val="-2"/>
          <w:sz w:val="22"/>
          <w:szCs w:val="22"/>
        </w:rPr>
        <w:t>esetében a lakások lelakottak, a</w:t>
      </w:r>
      <w:r w:rsidR="008F653D" w:rsidRPr="00EC4227">
        <w:rPr>
          <w:rFonts w:asciiTheme="majorHAnsi" w:hAnsiTheme="majorHAnsi"/>
          <w:spacing w:val="-2"/>
          <w:sz w:val="22"/>
          <w:szCs w:val="22"/>
        </w:rPr>
        <w:t xml:space="preserve"> </w:t>
      </w:r>
      <w:r>
        <w:rPr>
          <w:rFonts w:asciiTheme="majorHAnsi" w:hAnsiTheme="majorHAnsi"/>
          <w:spacing w:val="-2"/>
          <w:sz w:val="22"/>
          <w:szCs w:val="22"/>
        </w:rPr>
        <w:t xml:space="preserve">szükséges </w:t>
      </w:r>
      <w:r w:rsidR="008F653D" w:rsidRPr="00EC4227">
        <w:rPr>
          <w:rFonts w:asciiTheme="majorHAnsi" w:hAnsiTheme="majorHAnsi"/>
          <w:spacing w:val="-2"/>
          <w:sz w:val="22"/>
          <w:szCs w:val="22"/>
        </w:rPr>
        <w:t>karbantartás</w:t>
      </w:r>
      <w:r>
        <w:rPr>
          <w:rFonts w:asciiTheme="majorHAnsi" w:hAnsiTheme="majorHAnsi"/>
          <w:spacing w:val="-2"/>
          <w:sz w:val="22"/>
          <w:szCs w:val="22"/>
        </w:rPr>
        <w:t>i munkák gyakorta</w:t>
      </w:r>
      <w:r w:rsidR="008F653D" w:rsidRPr="00EC4227">
        <w:rPr>
          <w:rFonts w:asciiTheme="majorHAnsi" w:hAnsiTheme="majorHAnsi"/>
          <w:spacing w:val="-2"/>
          <w:sz w:val="22"/>
          <w:szCs w:val="22"/>
        </w:rPr>
        <w:t xml:space="preserve"> elmarad</w:t>
      </w:r>
      <w:r>
        <w:rPr>
          <w:rFonts w:asciiTheme="majorHAnsi" w:hAnsiTheme="majorHAnsi"/>
          <w:spacing w:val="-2"/>
          <w:sz w:val="22"/>
          <w:szCs w:val="22"/>
        </w:rPr>
        <w:t>tak</w:t>
      </w:r>
      <w:r w:rsidR="00C70C59">
        <w:rPr>
          <w:rFonts w:asciiTheme="majorHAnsi" w:hAnsiTheme="majorHAnsi"/>
          <w:spacing w:val="-2"/>
          <w:sz w:val="22"/>
          <w:szCs w:val="22"/>
        </w:rPr>
        <w:t>.</w:t>
      </w:r>
      <w:r w:rsidR="008F653D" w:rsidRPr="00EC4227">
        <w:rPr>
          <w:rFonts w:asciiTheme="majorHAnsi" w:hAnsiTheme="majorHAnsi"/>
          <w:spacing w:val="-2"/>
          <w:sz w:val="22"/>
          <w:szCs w:val="22"/>
        </w:rPr>
        <w:t xml:space="preserve"> </w:t>
      </w:r>
      <w:r w:rsidR="00C70C59">
        <w:rPr>
          <w:rFonts w:asciiTheme="majorHAnsi" w:hAnsiTheme="majorHAnsi"/>
          <w:spacing w:val="-2"/>
          <w:sz w:val="22"/>
          <w:szCs w:val="22"/>
        </w:rPr>
        <w:t xml:space="preserve">Sokan indokolatlanul </w:t>
      </w:r>
      <w:r w:rsidR="008F653D" w:rsidRPr="00EC4227">
        <w:rPr>
          <w:rFonts w:asciiTheme="majorHAnsi" w:hAnsiTheme="majorHAnsi"/>
          <w:spacing w:val="-2"/>
          <w:sz w:val="22"/>
          <w:szCs w:val="22"/>
        </w:rPr>
        <w:t>nagy alapterületű lakás</w:t>
      </w:r>
      <w:r w:rsidR="00C70C59">
        <w:rPr>
          <w:rFonts w:asciiTheme="majorHAnsi" w:hAnsiTheme="majorHAnsi"/>
          <w:spacing w:val="-2"/>
          <w:sz w:val="22"/>
          <w:szCs w:val="22"/>
        </w:rPr>
        <w:t>t</w:t>
      </w:r>
      <w:r w:rsidR="008F653D" w:rsidRPr="00EC4227">
        <w:rPr>
          <w:rFonts w:asciiTheme="majorHAnsi" w:hAnsiTheme="majorHAnsi"/>
          <w:spacing w:val="-2"/>
          <w:sz w:val="22"/>
          <w:szCs w:val="22"/>
        </w:rPr>
        <w:t xml:space="preserve"> használ</w:t>
      </w:r>
      <w:r w:rsidR="00C70C59">
        <w:rPr>
          <w:rFonts w:asciiTheme="majorHAnsi" w:hAnsiTheme="majorHAnsi"/>
          <w:spacing w:val="-2"/>
          <w:sz w:val="22"/>
          <w:szCs w:val="22"/>
        </w:rPr>
        <w:t>nak</w:t>
      </w:r>
      <w:r w:rsidR="008F653D" w:rsidRPr="00EC4227">
        <w:rPr>
          <w:rFonts w:asciiTheme="majorHAnsi" w:hAnsiTheme="majorHAnsi"/>
          <w:spacing w:val="-2"/>
          <w:sz w:val="22"/>
          <w:szCs w:val="22"/>
        </w:rPr>
        <w:t>, ragaszkod</w:t>
      </w:r>
      <w:r w:rsidR="00C70C59">
        <w:rPr>
          <w:rFonts w:asciiTheme="majorHAnsi" w:hAnsiTheme="majorHAnsi"/>
          <w:spacing w:val="-2"/>
          <w:sz w:val="22"/>
          <w:szCs w:val="22"/>
        </w:rPr>
        <w:t>nak</w:t>
      </w:r>
      <w:r w:rsidR="008F653D" w:rsidRPr="00EC4227">
        <w:rPr>
          <w:rFonts w:asciiTheme="majorHAnsi" w:hAnsiTheme="majorHAnsi"/>
          <w:spacing w:val="-2"/>
          <w:sz w:val="22"/>
          <w:szCs w:val="22"/>
        </w:rPr>
        <w:t xml:space="preserve"> a lakáshoz</w:t>
      </w:r>
      <w:r w:rsidR="00C70C59">
        <w:rPr>
          <w:rFonts w:asciiTheme="majorHAnsi" w:hAnsiTheme="majorHAnsi"/>
          <w:spacing w:val="-2"/>
          <w:sz w:val="22"/>
          <w:szCs w:val="22"/>
        </w:rPr>
        <w:t>. Gyakoriak</w:t>
      </w:r>
      <w:r w:rsidR="008F653D" w:rsidRPr="00EC4227">
        <w:rPr>
          <w:rFonts w:asciiTheme="majorHAnsi" w:hAnsiTheme="majorHAnsi"/>
          <w:spacing w:val="-2"/>
          <w:sz w:val="22"/>
          <w:szCs w:val="22"/>
        </w:rPr>
        <w:t xml:space="preserve"> </w:t>
      </w:r>
      <w:r w:rsidR="00C70C59">
        <w:rPr>
          <w:rFonts w:asciiTheme="majorHAnsi" w:hAnsiTheme="majorHAnsi"/>
          <w:spacing w:val="-2"/>
          <w:sz w:val="22"/>
          <w:szCs w:val="22"/>
        </w:rPr>
        <w:t xml:space="preserve">a </w:t>
      </w:r>
      <w:r w:rsidR="008F653D" w:rsidRPr="00EC4227">
        <w:rPr>
          <w:rFonts w:asciiTheme="majorHAnsi" w:hAnsiTheme="majorHAnsi"/>
          <w:spacing w:val="-2"/>
          <w:sz w:val="22"/>
          <w:szCs w:val="22"/>
        </w:rPr>
        <w:t>higiéniai problémák (lom, kosz lakáson belül)</w:t>
      </w:r>
      <w:r w:rsidR="008F653D">
        <w:rPr>
          <w:rFonts w:asciiTheme="majorHAnsi" w:hAnsiTheme="majorHAnsi"/>
          <w:spacing w:val="-2"/>
          <w:sz w:val="22"/>
          <w:szCs w:val="22"/>
        </w:rPr>
        <w:t>. A m</w:t>
      </w:r>
      <w:r w:rsidR="008F653D" w:rsidRPr="00D70921">
        <w:rPr>
          <w:rFonts w:asciiTheme="majorHAnsi" w:hAnsiTheme="majorHAnsi"/>
          <w:spacing w:val="-2"/>
          <w:sz w:val="22"/>
          <w:szCs w:val="22"/>
        </w:rPr>
        <w:t>egüresedett lakások lelakott</w:t>
      </w:r>
      <w:r w:rsidR="00B40C1C">
        <w:rPr>
          <w:rFonts w:asciiTheme="majorHAnsi" w:hAnsiTheme="majorHAnsi"/>
          <w:spacing w:val="-2"/>
          <w:sz w:val="22"/>
          <w:szCs w:val="22"/>
        </w:rPr>
        <w:t>ak</w:t>
      </w:r>
      <w:r w:rsidR="008F653D" w:rsidRPr="00D70921">
        <w:rPr>
          <w:rFonts w:asciiTheme="majorHAnsi" w:hAnsiTheme="majorHAnsi"/>
          <w:spacing w:val="-2"/>
          <w:sz w:val="22"/>
          <w:szCs w:val="22"/>
        </w:rPr>
        <w:t xml:space="preserve">, </w:t>
      </w:r>
      <w:r w:rsidR="00B40C1C">
        <w:rPr>
          <w:rFonts w:asciiTheme="majorHAnsi" w:hAnsiTheme="majorHAnsi"/>
          <w:spacing w:val="-2"/>
          <w:sz w:val="22"/>
          <w:szCs w:val="22"/>
        </w:rPr>
        <w:t xml:space="preserve">felújításuk rendkívül </w:t>
      </w:r>
      <w:r w:rsidR="008F653D" w:rsidRPr="00D70921">
        <w:rPr>
          <w:rFonts w:asciiTheme="majorHAnsi" w:hAnsiTheme="majorHAnsi"/>
          <w:spacing w:val="-2"/>
          <w:sz w:val="22"/>
          <w:szCs w:val="22"/>
        </w:rPr>
        <w:t>költséges.</w:t>
      </w:r>
      <w:r w:rsidR="008F653D">
        <w:rPr>
          <w:rFonts w:asciiTheme="majorHAnsi" w:hAnsiTheme="majorHAnsi"/>
          <w:spacing w:val="-2"/>
          <w:sz w:val="22"/>
          <w:szCs w:val="22"/>
        </w:rPr>
        <w:t xml:space="preserve"> </w:t>
      </w:r>
    </w:p>
    <w:p w14:paraId="0D883F76" w14:textId="5502B5AD" w:rsidR="00300E63" w:rsidRPr="004B0ED7" w:rsidRDefault="00B40C1C" w:rsidP="00E43210">
      <w:pPr>
        <w:pStyle w:val="Szvegtrzs"/>
        <w:numPr>
          <w:ilvl w:val="0"/>
          <w:numId w:val="10"/>
        </w:numPr>
        <w:spacing w:after="120" w:line="288" w:lineRule="auto"/>
        <w:ind w:left="714" w:hanging="357"/>
        <w:rPr>
          <w:rFonts w:asciiTheme="majorHAnsi" w:hAnsiTheme="majorHAnsi"/>
          <w:spacing w:val="-2"/>
          <w:sz w:val="22"/>
          <w:szCs w:val="22"/>
        </w:rPr>
      </w:pPr>
      <w:r w:rsidRPr="004B0ED7">
        <w:rPr>
          <w:rFonts w:asciiTheme="majorHAnsi" w:hAnsiTheme="majorHAnsi"/>
          <w:spacing w:val="-2"/>
          <w:sz w:val="22"/>
          <w:szCs w:val="22"/>
        </w:rPr>
        <w:t xml:space="preserve">Nincsenek új építésű, korszerű, energiahatékony </w:t>
      </w:r>
      <w:r w:rsidR="002F7812" w:rsidRPr="004B0ED7">
        <w:rPr>
          <w:rFonts w:asciiTheme="majorHAnsi" w:hAnsiTheme="majorHAnsi"/>
          <w:spacing w:val="-2"/>
          <w:sz w:val="22"/>
          <w:szCs w:val="22"/>
        </w:rPr>
        <w:t>önkormányzati bérlakások</w:t>
      </w:r>
      <w:r w:rsidR="00AB114C" w:rsidRPr="004B0ED7">
        <w:rPr>
          <w:rFonts w:asciiTheme="majorHAnsi" w:hAnsiTheme="majorHAnsi"/>
          <w:spacing w:val="-2"/>
          <w:sz w:val="22"/>
          <w:szCs w:val="22"/>
        </w:rPr>
        <w:t>.</w:t>
      </w:r>
      <w:r w:rsidRPr="004B0ED7">
        <w:rPr>
          <w:rFonts w:asciiTheme="majorHAnsi" w:hAnsiTheme="majorHAnsi"/>
          <w:spacing w:val="-2"/>
          <w:sz w:val="22"/>
          <w:szCs w:val="22"/>
        </w:rPr>
        <w:t xml:space="preserve"> </w:t>
      </w:r>
      <w:r w:rsidR="005D2691" w:rsidRPr="004B0ED7">
        <w:rPr>
          <w:rFonts w:asciiTheme="majorHAnsi" w:hAnsiTheme="majorHAnsi"/>
          <w:spacing w:val="-2"/>
          <w:sz w:val="22"/>
          <w:szCs w:val="22"/>
        </w:rPr>
        <w:t>A</w:t>
      </w:r>
      <w:r w:rsidR="00E85396" w:rsidRPr="004B0ED7">
        <w:rPr>
          <w:rFonts w:asciiTheme="majorHAnsi" w:hAnsiTheme="majorHAnsi"/>
          <w:spacing w:val="-2"/>
          <w:sz w:val="22"/>
          <w:szCs w:val="22"/>
        </w:rPr>
        <w:t>z önkormányzati</w:t>
      </w:r>
      <w:r w:rsidR="005D2691" w:rsidRPr="004B0ED7">
        <w:rPr>
          <w:rFonts w:asciiTheme="majorHAnsi" w:hAnsiTheme="majorHAnsi"/>
          <w:spacing w:val="-2"/>
          <w:sz w:val="22"/>
          <w:szCs w:val="22"/>
        </w:rPr>
        <w:t xml:space="preserve"> bérlakás</w:t>
      </w:r>
      <w:r w:rsidR="00E85396" w:rsidRPr="004B0ED7">
        <w:rPr>
          <w:rFonts w:asciiTheme="majorHAnsi" w:hAnsiTheme="majorHAnsi"/>
          <w:spacing w:val="-2"/>
          <w:sz w:val="22"/>
          <w:szCs w:val="22"/>
        </w:rPr>
        <w:t xml:space="preserve">ok </w:t>
      </w:r>
      <w:r w:rsidR="005D2691" w:rsidRPr="004B0ED7">
        <w:rPr>
          <w:rFonts w:asciiTheme="majorHAnsi" w:hAnsiTheme="majorHAnsi"/>
          <w:spacing w:val="-2"/>
          <w:sz w:val="22"/>
          <w:szCs w:val="22"/>
        </w:rPr>
        <w:t>hiány</w:t>
      </w:r>
      <w:r w:rsidR="00E85396" w:rsidRPr="004B0ED7">
        <w:rPr>
          <w:rFonts w:asciiTheme="majorHAnsi" w:hAnsiTheme="majorHAnsi"/>
          <w:spacing w:val="-2"/>
          <w:sz w:val="22"/>
          <w:szCs w:val="22"/>
        </w:rPr>
        <w:t>a</w:t>
      </w:r>
      <w:r w:rsidR="005D2691" w:rsidRPr="004B0ED7">
        <w:rPr>
          <w:rFonts w:asciiTheme="majorHAnsi" w:hAnsiTheme="majorHAnsi"/>
          <w:spacing w:val="-2"/>
          <w:sz w:val="22"/>
          <w:szCs w:val="22"/>
        </w:rPr>
        <w:t xml:space="preserve"> </w:t>
      </w:r>
      <w:r w:rsidRPr="004B0ED7">
        <w:rPr>
          <w:rFonts w:asciiTheme="majorHAnsi" w:hAnsiTheme="majorHAnsi"/>
          <w:spacing w:val="-2"/>
          <w:sz w:val="22"/>
          <w:szCs w:val="22"/>
        </w:rPr>
        <w:t>hátráltatja a lakásmobilitást</w:t>
      </w:r>
      <w:r w:rsidR="005D2691" w:rsidRPr="004B0ED7">
        <w:rPr>
          <w:rFonts w:asciiTheme="majorHAnsi" w:hAnsiTheme="majorHAnsi"/>
          <w:spacing w:val="-2"/>
          <w:sz w:val="22"/>
          <w:szCs w:val="22"/>
        </w:rPr>
        <w:t>, a leromlott állapotú vagy komfort nélküli lakások felújítását</w:t>
      </w:r>
      <w:r w:rsidR="00E85396" w:rsidRPr="004B0ED7">
        <w:rPr>
          <w:rFonts w:asciiTheme="majorHAnsi" w:hAnsiTheme="majorHAnsi"/>
          <w:spacing w:val="-2"/>
          <w:sz w:val="22"/>
          <w:szCs w:val="22"/>
        </w:rPr>
        <w:t xml:space="preserve">, valamint </w:t>
      </w:r>
      <w:r w:rsidRPr="004B0ED7">
        <w:rPr>
          <w:rFonts w:asciiTheme="majorHAnsi" w:hAnsiTheme="majorHAnsi"/>
          <w:spacing w:val="-2"/>
          <w:sz w:val="22"/>
          <w:szCs w:val="22"/>
        </w:rPr>
        <w:t>a</w:t>
      </w:r>
      <w:r w:rsidR="00E85396" w:rsidRPr="004B0ED7">
        <w:rPr>
          <w:rFonts w:asciiTheme="majorHAnsi" w:hAnsiTheme="majorHAnsi"/>
          <w:spacing w:val="-2"/>
          <w:sz w:val="22"/>
          <w:szCs w:val="22"/>
        </w:rPr>
        <w:t xml:space="preserve"> lakás</w:t>
      </w:r>
      <w:r w:rsidR="005D2691" w:rsidRPr="004B0ED7">
        <w:rPr>
          <w:rFonts w:asciiTheme="majorHAnsi" w:hAnsiTheme="majorHAnsi"/>
          <w:spacing w:val="-2"/>
          <w:sz w:val="22"/>
          <w:szCs w:val="22"/>
        </w:rPr>
        <w:t>igénylők</w:t>
      </w:r>
      <w:r w:rsidR="00E85396" w:rsidRPr="004B0ED7">
        <w:rPr>
          <w:rFonts w:asciiTheme="majorHAnsi" w:hAnsiTheme="majorHAnsi"/>
          <w:spacing w:val="-2"/>
          <w:sz w:val="22"/>
          <w:szCs w:val="22"/>
        </w:rPr>
        <w:t xml:space="preserve"> számának csökkentését.</w:t>
      </w:r>
    </w:p>
    <w:p w14:paraId="65815A82" w14:textId="77777777" w:rsidR="00B95AD2" w:rsidRDefault="00E966FA" w:rsidP="00E43210">
      <w:pPr>
        <w:pStyle w:val="Szvegtrzs"/>
        <w:spacing w:after="120" w:line="288" w:lineRule="auto"/>
        <w:ind w:left="142" w:right="101"/>
        <w:rPr>
          <w:rFonts w:asciiTheme="majorHAnsi" w:hAnsiTheme="majorHAnsi"/>
          <w:spacing w:val="-2"/>
          <w:sz w:val="22"/>
          <w:szCs w:val="22"/>
        </w:rPr>
      </w:pPr>
      <w:r w:rsidRPr="00E966FA">
        <w:rPr>
          <w:rFonts w:asciiTheme="majorHAnsi" w:hAnsiTheme="majorHAnsi"/>
          <w:spacing w:val="-2"/>
          <w:sz w:val="22"/>
          <w:szCs w:val="22"/>
        </w:rPr>
        <w:t xml:space="preserve">Az elmúlt 10 évben bekövetkezett társadalmi, piaci és jogszabályi változások okán a </w:t>
      </w:r>
      <w:r w:rsidR="00811F70">
        <w:rPr>
          <w:rFonts w:asciiTheme="majorHAnsi" w:hAnsiTheme="majorHAnsi"/>
          <w:spacing w:val="-2"/>
          <w:sz w:val="22"/>
          <w:szCs w:val="22"/>
        </w:rPr>
        <w:t>korábbi</w:t>
      </w:r>
      <w:r w:rsidRPr="00E966FA">
        <w:rPr>
          <w:rFonts w:asciiTheme="majorHAnsi" w:hAnsiTheme="majorHAnsi"/>
          <w:spacing w:val="-2"/>
          <w:sz w:val="22"/>
          <w:szCs w:val="22"/>
        </w:rPr>
        <w:t xml:space="preserve"> szabályozás egyre kevésbé </w:t>
      </w:r>
      <w:r w:rsidR="00811F70">
        <w:rPr>
          <w:rFonts w:asciiTheme="majorHAnsi" w:hAnsiTheme="majorHAnsi"/>
          <w:spacing w:val="-2"/>
          <w:sz w:val="22"/>
          <w:szCs w:val="22"/>
        </w:rPr>
        <w:t xml:space="preserve">volt </w:t>
      </w:r>
      <w:r w:rsidRPr="00E966FA">
        <w:rPr>
          <w:rFonts w:asciiTheme="majorHAnsi" w:hAnsiTheme="majorHAnsi"/>
          <w:spacing w:val="-2"/>
          <w:sz w:val="22"/>
          <w:szCs w:val="22"/>
        </w:rPr>
        <w:t>alkalmas az Erzsébetvárosi Önkormányzat lakáspolitikai szándékainak kifejezésére, célkitűzéseinek megvalósítására.</w:t>
      </w:r>
      <w:r w:rsidR="00811F70">
        <w:rPr>
          <w:rFonts w:asciiTheme="majorHAnsi" w:hAnsiTheme="majorHAnsi"/>
          <w:spacing w:val="-2"/>
          <w:sz w:val="22"/>
          <w:szCs w:val="22"/>
        </w:rPr>
        <w:t xml:space="preserve"> </w:t>
      </w:r>
    </w:p>
    <w:p w14:paraId="1E5EDB75" w14:textId="131284AD" w:rsidR="00B95AD2" w:rsidRDefault="00B95AD2">
      <w:pPr>
        <w:rPr>
          <w:rFonts w:asciiTheme="majorHAnsi" w:hAnsiTheme="majorHAnsi"/>
          <w:spacing w:val="-2"/>
        </w:rPr>
      </w:pPr>
    </w:p>
    <w:p w14:paraId="2B2CFDF1" w14:textId="2E7A215E" w:rsidR="00E966FA" w:rsidRPr="00E966FA" w:rsidRDefault="00E966FA" w:rsidP="00E43210">
      <w:pPr>
        <w:pStyle w:val="Szvegtrzs"/>
        <w:spacing w:after="120" w:line="288" w:lineRule="auto"/>
        <w:ind w:left="142" w:right="101"/>
        <w:rPr>
          <w:rFonts w:asciiTheme="majorHAnsi" w:hAnsiTheme="majorHAnsi"/>
          <w:spacing w:val="-2"/>
          <w:sz w:val="22"/>
          <w:szCs w:val="22"/>
        </w:rPr>
      </w:pPr>
      <w:r w:rsidRPr="00E966FA">
        <w:rPr>
          <w:rFonts w:asciiTheme="majorHAnsi" w:hAnsiTheme="majorHAnsi"/>
          <w:spacing w:val="-2"/>
          <w:sz w:val="22"/>
          <w:szCs w:val="22"/>
        </w:rPr>
        <w:t xml:space="preserve">A lakásgazdálkodási tevékenység megújításának alapfeltétele </w:t>
      </w:r>
      <w:r w:rsidR="00811F70">
        <w:rPr>
          <w:rFonts w:asciiTheme="majorHAnsi" w:hAnsiTheme="majorHAnsi"/>
          <w:spacing w:val="-2"/>
          <w:sz w:val="22"/>
          <w:szCs w:val="22"/>
        </w:rPr>
        <w:t>volt a</w:t>
      </w:r>
      <w:r w:rsidRPr="00E966FA">
        <w:rPr>
          <w:rFonts w:asciiTheme="majorHAnsi" w:hAnsiTheme="majorHAnsi"/>
          <w:spacing w:val="-2"/>
          <w:sz w:val="22"/>
          <w:szCs w:val="22"/>
        </w:rPr>
        <w:t xml:space="preserve"> koherens rendeleti szabályozás, amelyet az alábbi célkitűzések</w:t>
      </w:r>
      <w:r w:rsidR="00811F70">
        <w:rPr>
          <w:rFonts w:asciiTheme="majorHAnsi" w:hAnsiTheme="majorHAnsi"/>
          <w:spacing w:val="-2"/>
          <w:sz w:val="22"/>
          <w:szCs w:val="22"/>
        </w:rPr>
        <w:t>et tartalmazta</w:t>
      </w:r>
      <w:r w:rsidRPr="00E966FA">
        <w:rPr>
          <w:rFonts w:asciiTheme="majorHAnsi" w:hAnsiTheme="majorHAnsi"/>
          <w:spacing w:val="-2"/>
          <w:sz w:val="22"/>
          <w:szCs w:val="22"/>
        </w:rPr>
        <w:t>:</w:t>
      </w:r>
    </w:p>
    <w:p w14:paraId="233666A1" w14:textId="71A9EBCE" w:rsidR="005A2B24" w:rsidRDefault="00E966FA" w:rsidP="00E43210">
      <w:pPr>
        <w:pStyle w:val="Szvegtrzs"/>
        <w:numPr>
          <w:ilvl w:val="0"/>
          <w:numId w:val="9"/>
        </w:numPr>
        <w:spacing w:after="120" w:line="288" w:lineRule="auto"/>
        <w:ind w:left="714" w:right="102" w:hanging="357"/>
        <w:rPr>
          <w:rFonts w:asciiTheme="majorHAnsi" w:hAnsiTheme="majorHAnsi"/>
          <w:spacing w:val="-2"/>
          <w:sz w:val="22"/>
          <w:szCs w:val="22"/>
        </w:rPr>
      </w:pPr>
      <w:r w:rsidRPr="00E966FA">
        <w:rPr>
          <w:rFonts w:asciiTheme="majorHAnsi" w:hAnsiTheme="majorHAnsi"/>
          <w:spacing w:val="-2"/>
          <w:sz w:val="22"/>
          <w:szCs w:val="22"/>
        </w:rPr>
        <w:t>a lakhatási támogatási rendszer és a lakbér rendszer átalakítása</w:t>
      </w:r>
      <w:r w:rsidR="004B0ED7">
        <w:rPr>
          <w:rFonts w:asciiTheme="majorHAnsi" w:hAnsiTheme="majorHAnsi"/>
          <w:spacing w:val="-2"/>
          <w:sz w:val="22"/>
          <w:szCs w:val="22"/>
        </w:rPr>
        <w:t>;</w:t>
      </w:r>
    </w:p>
    <w:p w14:paraId="632994D9" w14:textId="1EC83367" w:rsidR="005A2B24" w:rsidRDefault="00E966FA" w:rsidP="00E43210">
      <w:pPr>
        <w:pStyle w:val="Szvegtrzs"/>
        <w:numPr>
          <w:ilvl w:val="0"/>
          <w:numId w:val="9"/>
        </w:numPr>
        <w:spacing w:after="120" w:line="288" w:lineRule="auto"/>
        <w:ind w:left="714" w:right="102" w:hanging="357"/>
        <w:rPr>
          <w:rFonts w:asciiTheme="majorHAnsi" w:hAnsiTheme="majorHAnsi"/>
          <w:spacing w:val="-2"/>
          <w:sz w:val="22"/>
          <w:szCs w:val="22"/>
        </w:rPr>
      </w:pPr>
      <w:r w:rsidRPr="005A2B24">
        <w:rPr>
          <w:rFonts w:asciiTheme="majorHAnsi" w:hAnsiTheme="majorHAnsi"/>
          <w:spacing w:val="-2"/>
          <w:sz w:val="22"/>
          <w:szCs w:val="22"/>
        </w:rPr>
        <w:t>a lakáspályázatok reformja, új pályázati formák bevezetése</w:t>
      </w:r>
      <w:r w:rsidR="004B0ED7">
        <w:rPr>
          <w:rFonts w:asciiTheme="majorHAnsi" w:hAnsiTheme="majorHAnsi"/>
          <w:spacing w:val="-2"/>
          <w:sz w:val="22"/>
          <w:szCs w:val="22"/>
        </w:rPr>
        <w:t>;</w:t>
      </w:r>
    </w:p>
    <w:p w14:paraId="1C5777F7" w14:textId="0168A9BF" w:rsidR="005A2B24" w:rsidRDefault="00E966FA" w:rsidP="00E43210">
      <w:pPr>
        <w:pStyle w:val="Szvegtrzs"/>
        <w:numPr>
          <w:ilvl w:val="0"/>
          <w:numId w:val="9"/>
        </w:numPr>
        <w:spacing w:after="120" w:line="288" w:lineRule="auto"/>
        <w:ind w:left="714" w:right="102" w:hanging="357"/>
        <w:rPr>
          <w:rFonts w:asciiTheme="majorHAnsi" w:hAnsiTheme="majorHAnsi"/>
          <w:spacing w:val="-2"/>
          <w:sz w:val="22"/>
          <w:szCs w:val="22"/>
        </w:rPr>
      </w:pPr>
      <w:r w:rsidRPr="005A2B24">
        <w:rPr>
          <w:rFonts w:asciiTheme="majorHAnsi" w:hAnsiTheme="majorHAnsi"/>
          <w:spacing w:val="-2"/>
          <w:sz w:val="22"/>
          <w:szCs w:val="22"/>
        </w:rPr>
        <w:t>a bérlakásállomány mobilizálása</w:t>
      </w:r>
      <w:r w:rsidR="004B0ED7">
        <w:rPr>
          <w:rFonts w:asciiTheme="majorHAnsi" w:hAnsiTheme="majorHAnsi"/>
          <w:spacing w:val="-2"/>
          <w:sz w:val="22"/>
          <w:szCs w:val="22"/>
        </w:rPr>
        <w:t>;</w:t>
      </w:r>
    </w:p>
    <w:p w14:paraId="2763D802" w14:textId="2744C820" w:rsidR="005A2B24" w:rsidRDefault="00E966FA" w:rsidP="00E43210">
      <w:pPr>
        <w:pStyle w:val="Szvegtrzs"/>
        <w:numPr>
          <w:ilvl w:val="0"/>
          <w:numId w:val="9"/>
        </w:numPr>
        <w:spacing w:after="120" w:line="288" w:lineRule="auto"/>
        <w:ind w:left="714" w:right="102" w:hanging="357"/>
        <w:rPr>
          <w:rFonts w:asciiTheme="majorHAnsi" w:hAnsiTheme="majorHAnsi"/>
          <w:spacing w:val="-2"/>
          <w:sz w:val="22"/>
          <w:szCs w:val="22"/>
        </w:rPr>
      </w:pPr>
      <w:r w:rsidRPr="005A2B24">
        <w:rPr>
          <w:rFonts w:asciiTheme="majorHAnsi" w:hAnsiTheme="majorHAnsi"/>
          <w:spacing w:val="-2"/>
          <w:sz w:val="22"/>
          <w:szCs w:val="22"/>
        </w:rPr>
        <w:t>a bérlők mobilizálása</w:t>
      </w:r>
      <w:r w:rsidR="004B0ED7">
        <w:rPr>
          <w:rFonts w:asciiTheme="majorHAnsi" w:hAnsiTheme="majorHAnsi"/>
          <w:spacing w:val="-2"/>
          <w:sz w:val="22"/>
          <w:szCs w:val="22"/>
        </w:rPr>
        <w:t>;</w:t>
      </w:r>
    </w:p>
    <w:p w14:paraId="4EC10CAA" w14:textId="14BE2EE6" w:rsidR="00E966FA" w:rsidRPr="005A2B24" w:rsidRDefault="00E966FA" w:rsidP="00E43210">
      <w:pPr>
        <w:pStyle w:val="Szvegtrzs"/>
        <w:numPr>
          <w:ilvl w:val="0"/>
          <w:numId w:val="9"/>
        </w:numPr>
        <w:spacing w:after="120" w:line="288" w:lineRule="auto"/>
        <w:ind w:left="714" w:right="102" w:hanging="357"/>
        <w:rPr>
          <w:rFonts w:asciiTheme="majorHAnsi" w:hAnsiTheme="majorHAnsi"/>
          <w:spacing w:val="-2"/>
          <w:sz w:val="22"/>
          <w:szCs w:val="22"/>
        </w:rPr>
      </w:pPr>
      <w:r w:rsidRPr="005A2B24">
        <w:rPr>
          <w:rFonts w:asciiTheme="majorHAnsi" w:hAnsiTheme="majorHAnsi"/>
          <w:spacing w:val="-2"/>
          <w:sz w:val="22"/>
          <w:szCs w:val="22"/>
        </w:rPr>
        <w:t>a lakbérek racionalizálása, differenciálása</w:t>
      </w:r>
      <w:r w:rsidR="004B0ED7">
        <w:rPr>
          <w:rFonts w:asciiTheme="majorHAnsi" w:hAnsiTheme="majorHAnsi"/>
          <w:spacing w:val="-2"/>
          <w:sz w:val="22"/>
          <w:szCs w:val="22"/>
        </w:rPr>
        <w:t>;</w:t>
      </w:r>
    </w:p>
    <w:p w14:paraId="3F589791" w14:textId="4878A70E" w:rsidR="00A74211" w:rsidRPr="00723BB3" w:rsidRDefault="005A2B24" w:rsidP="00E43210">
      <w:pPr>
        <w:pStyle w:val="Szvegtrzs"/>
        <w:spacing w:after="120" w:line="288" w:lineRule="auto"/>
        <w:ind w:left="142" w:right="101"/>
        <w:rPr>
          <w:rFonts w:asciiTheme="majorHAnsi" w:hAnsiTheme="majorHAnsi"/>
          <w:spacing w:val="-2"/>
          <w:sz w:val="22"/>
          <w:szCs w:val="22"/>
        </w:rPr>
      </w:pPr>
      <w:proofErr w:type="spellStart"/>
      <w:r>
        <w:rPr>
          <w:rFonts w:asciiTheme="majorHAnsi" w:hAnsiTheme="majorHAnsi"/>
          <w:spacing w:val="-2"/>
          <w:sz w:val="22"/>
          <w:szCs w:val="22"/>
        </w:rPr>
        <w:t>Mindezek</w:t>
      </w:r>
      <w:proofErr w:type="spellEnd"/>
      <w:r>
        <w:rPr>
          <w:rFonts w:asciiTheme="majorHAnsi" w:hAnsiTheme="majorHAnsi"/>
          <w:spacing w:val="-2"/>
          <w:sz w:val="22"/>
          <w:szCs w:val="22"/>
        </w:rPr>
        <w:t xml:space="preserve"> érdekében az Önkormányzat már a</w:t>
      </w:r>
      <w:r w:rsidR="00EC4227" w:rsidRPr="00723BB3">
        <w:rPr>
          <w:rFonts w:asciiTheme="majorHAnsi" w:hAnsiTheme="majorHAnsi"/>
          <w:spacing w:val="-2"/>
          <w:sz w:val="22"/>
          <w:szCs w:val="22"/>
        </w:rPr>
        <w:t xml:space="preserve"> </w:t>
      </w:r>
      <w:r w:rsidR="007C765E" w:rsidRPr="00723BB3">
        <w:rPr>
          <w:rFonts w:asciiTheme="majorHAnsi" w:hAnsiTheme="majorHAnsi"/>
          <w:spacing w:val="-2"/>
          <w:sz w:val="22"/>
          <w:szCs w:val="22"/>
        </w:rPr>
        <w:t xml:space="preserve">ciklus elején a </w:t>
      </w:r>
      <w:r w:rsidR="00EC4227" w:rsidRPr="00723BB3">
        <w:rPr>
          <w:rFonts w:asciiTheme="majorHAnsi" w:hAnsiTheme="majorHAnsi"/>
          <w:spacing w:val="-2"/>
          <w:sz w:val="22"/>
          <w:szCs w:val="22"/>
        </w:rPr>
        <w:t>lakásrendelet módosításával egy igazságosabb bérleti rendszer alapjait rakta le, amely egyaránt figyelembe veszi a tényleges piaci bérleti díjakat, a rászorultsági elvet, valamint a felelős önkormányzati gazdálkodás szempontrendszerét.</w:t>
      </w:r>
      <w:r w:rsidR="00723BB3">
        <w:rPr>
          <w:rFonts w:asciiTheme="majorHAnsi" w:hAnsiTheme="majorHAnsi"/>
          <w:spacing w:val="-2"/>
          <w:sz w:val="22"/>
          <w:szCs w:val="22"/>
        </w:rPr>
        <w:t xml:space="preserve"> </w:t>
      </w:r>
      <w:r w:rsidR="00625ED8" w:rsidRPr="00723BB3">
        <w:rPr>
          <w:rFonts w:asciiTheme="majorHAnsi" w:hAnsiTheme="majorHAnsi"/>
          <w:sz w:val="22"/>
          <w:szCs w:val="22"/>
        </w:rPr>
        <w:t xml:space="preserve">További </w:t>
      </w:r>
      <w:r w:rsidR="00A74211" w:rsidRPr="00723BB3">
        <w:rPr>
          <w:rFonts w:asciiTheme="majorHAnsi" w:hAnsiTheme="majorHAnsi"/>
          <w:sz w:val="22"/>
          <w:szCs w:val="22"/>
        </w:rPr>
        <w:t>célok:</w:t>
      </w:r>
    </w:p>
    <w:p w14:paraId="10A78F9B" w14:textId="23116C80" w:rsidR="00A74211" w:rsidRPr="00723BB3" w:rsidRDefault="00A74211" w:rsidP="00E43210">
      <w:pPr>
        <w:pStyle w:val="Szvegtrzs"/>
        <w:numPr>
          <w:ilvl w:val="0"/>
          <w:numId w:val="8"/>
        </w:numPr>
        <w:spacing w:after="120" w:line="288" w:lineRule="auto"/>
        <w:ind w:left="714" w:right="102" w:hanging="357"/>
        <w:rPr>
          <w:rFonts w:asciiTheme="majorHAnsi" w:hAnsiTheme="majorHAnsi"/>
          <w:spacing w:val="-2"/>
          <w:sz w:val="22"/>
          <w:szCs w:val="22"/>
        </w:rPr>
      </w:pPr>
      <w:r w:rsidRPr="00723BB3">
        <w:rPr>
          <w:rFonts w:asciiTheme="majorHAnsi" w:hAnsiTheme="majorHAnsi"/>
          <w:sz w:val="22"/>
          <w:szCs w:val="22"/>
        </w:rPr>
        <w:t>Az ü</w:t>
      </w:r>
      <w:r w:rsidR="00EC4227" w:rsidRPr="00723BB3">
        <w:rPr>
          <w:rFonts w:asciiTheme="majorHAnsi" w:hAnsiTheme="majorHAnsi"/>
          <w:sz w:val="22"/>
          <w:szCs w:val="22"/>
        </w:rPr>
        <w:t>res lakások számának csökkentése bérbeadással</w:t>
      </w:r>
      <w:r w:rsidRPr="00723BB3">
        <w:rPr>
          <w:rFonts w:asciiTheme="majorHAnsi" w:hAnsiTheme="majorHAnsi"/>
          <w:sz w:val="22"/>
          <w:szCs w:val="22"/>
        </w:rPr>
        <w:t xml:space="preserve">. </w:t>
      </w:r>
      <w:r w:rsidR="00EC4227" w:rsidRPr="00723BB3">
        <w:rPr>
          <w:rFonts w:asciiTheme="majorHAnsi" w:hAnsiTheme="majorHAnsi"/>
          <w:sz w:val="22"/>
          <w:szCs w:val="22"/>
        </w:rPr>
        <w:t>Évente 2-3 alkalommal pályázat kiírása (30</w:t>
      </w:r>
      <w:r w:rsidR="00EA6F57">
        <w:rPr>
          <w:rFonts w:asciiTheme="majorHAnsi" w:hAnsiTheme="majorHAnsi"/>
          <w:sz w:val="22"/>
          <w:szCs w:val="22"/>
        </w:rPr>
        <w:t>-</w:t>
      </w:r>
      <w:r w:rsidR="00EC4227" w:rsidRPr="00723BB3">
        <w:rPr>
          <w:rFonts w:asciiTheme="majorHAnsi" w:hAnsiTheme="majorHAnsi"/>
          <w:sz w:val="22"/>
          <w:szCs w:val="22"/>
        </w:rPr>
        <w:t>50 db lakásra bérlői felújítási kötelezettség vállalásával)</w:t>
      </w:r>
      <w:r w:rsidRPr="00723BB3">
        <w:rPr>
          <w:rFonts w:asciiTheme="majorHAnsi" w:hAnsiTheme="majorHAnsi"/>
          <w:sz w:val="22"/>
          <w:szCs w:val="22"/>
        </w:rPr>
        <w:t xml:space="preserve">. </w:t>
      </w:r>
    </w:p>
    <w:p w14:paraId="76D2F0E8" w14:textId="073CD8FF" w:rsidR="00625ED8" w:rsidRPr="00723BB3" w:rsidRDefault="00EC4227" w:rsidP="00E43210">
      <w:pPr>
        <w:pStyle w:val="Szvegtrzs"/>
        <w:numPr>
          <w:ilvl w:val="0"/>
          <w:numId w:val="8"/>
        </w:numPr>
        <w:spacing w:after="120" w:line="288" w:lineRule="auto"/>
        <w:ind w:left="714" w:right="102" w:hanging="357"/>
        <w:rPr>
          <w:rFonts w:asciiTheme="majorHAnsi" w:hAnsiTheme="majorHAnsi"/>
          <w:spacing w:val="-2"/>
          <w:sz w:val="22"/>
          <w:szCs w:val="22"/>
        </w:rPr>
      </w:pPr>
      <w:r w:rsidRPr="00723BB3">
        <w:rPr>
          <w:rFonts w:asciiTheme="majorHAnsi" w:hAnsiTheme="majorHAnsi"/>
          <w:sz w:val="22"/>
          <w:szCs w:val="22"/>
        </w:rPr>
        <w:t>Évente legalább 20-40 db lakás önkormányzati költségből történő felújítása, lakások/ingatlanok akadálymentesítése</w:t>
      </w:r>
      <w:r w:rsidR="00A74211" w:rsidRPr="00723BB3">
        <w:rPr>
          <w:rFonts w:asciiTheme="majorHAnsi" w:hAnsiTheme="majorHAnsi"/>
          <w:sz w:val="22"/>
          <w:szCs w:val="22"/>
        </w:rPr>
        <w:t>.</w:t>
      </w:r>
    </w:p>
    <w:p w14:paraId="1B608D38" w14:textId="57ADA57E" w:rsidR="00625ED8" w:rsidRPr="00723BB3" w:rsidRDefault="00A74211" w:rsidP="00E43210">
      <w:pPr>
        <w:pStyle w:val="Szvegtrzs"/>
        <w:numPr>
          <w:ilvl w:val="0"/>
          <w:numId w:val="8"/>
        </w:numPr>
        <w:spacing w:after="120" w:line="288" w:lineRule="auto"/>
        <w:ind w:left="714" w:right="102" w:hanging="357"/>
        <w:rPr>
          <w:rFonts w:asciiTheme="majorHAnsi" w:hAnsiTheme="majorHAnsi"/>
          <w:spacing w:val="-2"/>
          <w:sz w:val="22"/>
          <w:szCs w:val="22"/>
        </w:rPr>
      </w:pPr>
      <w:r w:rsidRPr="00723BB3">
        <w:rPr>
          <w:rFonts w:asciiTheme="majorHAnsi" w:hAnsiTheme="majorHAnsi"/>
          <w:sz w:val="22"/>
          <w:szCs w:val="22"/>
        </w:rPr>
        <w:lastRenderedPageBreak/>
        <w:t>A m</w:t>
      </w:r>
      <w:r w:rsidR="00EC4227" w:rsidRPr="00723BB3">
        <w:rPr>
          <w:rFonts w:asciiTheme="majorHAnsi" w:hAnsiTheme="majorHAnsi"/>
          <w:sz w:val="22"/>
          <w:szCs w:val="22"/>
        </w:rPr>
        <w:t xml:space="preserve">egüresedett, visszavett lakások közül az önkormányzat számára költséges, gazdaságosan nem felújítható lakások értékesítése vagy elbontása, </w:t>
      </w:r>
      <w:r w:rsidR="001379BB" w:rsidRPr="00723BB3">
        <w:rPr>
          <w:rFonts w:asciiTheme="majorHAnsi" w:hAnsiTheme="majorHAnsi"/>
          <w:sz w:val="22"/>
          <w:szCs w:val="22"/>
        </w:rPr>
        <w:t xml:space="preserve">a </w:t>
      </w:r>
      <w:r w:rsidR="00EC4227" w:rsidRPr="00723BB3">
        <w:rPr>
          <w:rFonts w:asciiTheme="majorHAnsi" w:hAnsiTheme="majorHAnsi"/>
          <w:sz w:val="22"/>
          <w:szCs w:val="22"/>
        </w:rPr>
        <w:t>szükséglakások felszámolása</w:t>
      </w:r>
      <w:r w:rsidRPr="00723BB3">
        <w:rPr>
          <w:rFonts w:asciiTheme="majorHAnsi" w:hAnsiTheme="majorHAnsi"/>
          <w:sz w:val="22"/>
          <w:szCs w:val="22"/>
        </w:rPr>
        <w:t>.</w:t>
      </w:r>
    </w:p>
    <w:p w14:paraId="34E39487" w14:textId="105AFB16" w:rsidR="00625ED8" w:rsidRPr="00723BB3" w:rsidRDefault="001379BB" w:rsidP="00E43210">
      <w:pPr>
        <w:pStyle w:val="Szvegtrzs"/>
        <w:numPr>
          <w:ilvl w:val="0"/>
          <w:numId w:val="8"/>
        </w:numPr>
        <w:spacing w:after="120" w:line="288" w:lineRule="auto"/>
        <w:ind w:left="714" w:right="102" w:hanging="357"/>
        <w:rPr>
          <w:rFonts w:asciiTheme="majorHAnsi" w:hAnsiTheme="majorHAnsi"/>
          <w:spacing w:val="-2"/>
          <w:sz w:val="22"/>
          <w:szCs w:val="22"/>
        </w:rPr>
      </w:pPr>
      <w:r w:rsidRPr="00723BB3">
        <w:rPr>
          <w:rFonts w:asciiTheme="majorHAnsi" w:hAnsiTheme="majorHAnsi"/>
          <w:sz w:val="22"/>
          <w:szCs w:val="22"/>
        </w:rPr>
        <w:t>A k</w:t>
      </w:r>
      <w:r w:rsidR="00EC4227" w:rsidRPr="00723BB3">
        <w:rPr>
          <w:rFonts w:asciiTheme="majorHAnsi" w:hAnsiTheme="majorHAnsi"/>
          <w:sz w:val="22"/>
          <w:szCs w:val="22"/>
        </w:rPr>
        <w:t xml:space="preserve">omfortnélküli lakások felülvizsgálata, </w:t>
      </w:r>
      <w:r w:rsidRPr="00723BB3">
        <w:rPr>
          <w:rFonts w:asciiTheme="majorHAnsi" w:hAnsiTheme="majorHAnsi"/>
          <w:sz w:val="22"/>
          <w:szCs w:val="22"/>
        </w:rPr>
        <w:t xml:space="preserve">ahol lehetséges, </w:t>
      </w:r>
      <w:r w:rsidR="00EC4227" w:rsidRPr="00723BB3">
        <w:rPr>
          <w:rFonts w:asciiTheme="majorHAnsi" w:hAnsiTheme="majorHAnsi"/>
          <w:sz w:val="22"/>
          <w:szCs w:val="22"/>
        </w:rPr>
        <w:t>komfortos</w:t>
      </w:r>
      <w:r w:rsidR="00821DFA">
        <w:rPr>
          <w:rFonts w:asciiTheme="majorHAnsi" w:hAnsiTheme="majorHAnsi"/>
          <w:sz w:val="22"/>
          <w:szCs w:val="22"/>
        </w:rPr>
        <w:t xml:space="preserve">sá tétele. </w:t>
      </w:r>
    </w:p>
    <w:p w14:paraId="46CD4892" w14:textId="3446D2DB" w:rsidR="00625ED8" w:rsidRPr="00723BB3" w:rsidRDefault="001379BB" w:rsidP="00E43210">
      <w:pPr>
        <w:pStyle w:val="Szvegtrzs"/>
        <w:numPr>
          <w:ilvl w:val="0"/>
          <w:numId w:val="8"/>
        </w:numPr>
        <w:spacing w:after="120" w:line="288" w:lineRule="auto"/>
        <w:ind w:left="714" w:right="102" w:hanging="357"/>
        <w:rPr>
          <w:rFonts w:asciiTheme="majorHAnsi" w:hAnsiTheme="majorHAnsi"/>
          <w:spacing w:val="-2"/>
          <w:sz w:val="22"/>
          <w:szCs w:val="22"/>
        </w:rPr>
      </w:pPr>
      <w:r w:rsidRPr="00723BB3">
        <w:rPr>
          <w:rFonts w:asciiTheme="majorHAnsi" w:hAnsiTheme="majorHAnsi"/>
          <w:sz w:val="22"/>
          <w:szCs w:val="22"/>
        </w:rPr>
        <w:t>A b</w:t>
      </w:r>
      <w:r w:rsidR="00EC4227" w:rsidRPr="00723BB3">
        <w:rPr>
          <w:rFonts w:asciiTheme="majorHAnsi" w:hAnsiTheme="majorHAnsi"/>
          <w:sz w:val="22"/>
          <w:szCs w:val="22"/>
        </w:rPr>
        <w:t>érlői felújítási kötelezettség ösztönzése</w:t>
      </w:r>
      <w:r w:rsidRPr="00723BB3">
        <w:rPr>
          <w:rFonts w:asciiTheme="majorHAnsi" w:hAnsiTheme="majorHAnsi"/>
          <w:sz w:val="22"/>
          <w:szCs w:val="22"/>
        </w:rPr>
        <w:t>.</w:t>
      </w:r>
    </w:p>
    <w:p w14:paraId="3455ED75" w14:textId="1C13E704" w:rsidR="00625ED8" w:rsidRPr="00723BB3" w:rsidRDefault="00EC4227" w:rsidP="00E43210">
      <w:pPr>
        <w:pStyle w:val="Szvegtrzs"/>
        <w:numPr>
          <w:ilvl w:val="0"/>
          <w:numId w:val="8"/>
        </w:numPr>
        <w:spacing w:after="120" w:line="288" w:lineRule="auto"/>
        <w:ind w:left="714" w:right="102" w:hanging="357"/>
        <w:rPr>
          <w:rFonts w:asciiTheme="majorHAnsi" w:hAnsiTheme="majorHAnsi"/>
          <w:spacing w:val="-2"/>
          <w:sz w:val="22"/>
          <w:szCs w:val="22"/>
        </w:rPr>
      </w:pPr>
      <w:r w:rsidRPr="00723BB3">
        <w:rPr>
          <w:rFonts w:asciiTheme="majorHAnsi" w:hAnsiTheme="majorHAnsi"/>
          <w:sz w:val="22"/>
          <w:szCs w:val="22"/>
        </w:rPr>
        <w:t>Közösségi együttélési szabályok betartatása – ellenőrzéssel, szankcióval</w:t>
      </w:r>
      <w:r w:rsidR="001379BB" w:rsidRPr="00723BB3">
        <w:rPr>
          <w:rFonts w:asciiTheme="majorHAnsi" w:hAnsiTheme="majorHAnsi"/>
          <w:sz w:val="22"/>
          <w:szCs w:val="22"/>
        </w:rPr>
        <w:t>.</w:t>
      </w:r>
    </w:p>
    <w:p w14:paraId="095EEA9F" w14:textId="43651DB5" w:rsidR="00625ED8" w:rsidRPr="00723BB3" w:rsidRDefault="009571C3" w:rsidP="00E43210">
      <w:pPr>
        <w:pStyle w:val="Szvegtrzs"/>
        <w:numPr>
          <w:ilvl w:val="0"/>
          <w:numId w:val="8"/>
        </w:numPr>
        <w:spacing w:after="120" w:line="288" w:lineRule="auto"/>
        <w:ind w:left="714" w:right="102" w:hanging="357"/>
        <w:rPr>
          <w:rFonts w:asciiTheme="majorHAnsi" w:hAnsiTheme="majorHAnsi"/>
          <w:spacing w:val="-2"/>
          <w:sz w:val="22"/>
          <w:szCs w:val="22"/>
        </w:rPr>
      </w:pPr>
      <w:r w:rsidRPr="00723BB3">
        <w:rPr>
          <w:rFonts w:asciiTheme="majorHAnsi" w:hAnsiTheme="majorHAnsi"/>
          <w:sz w:val="22"/>
          <w:szCs w:val="22"/>
        </w:rPr>
        <w:t xml:space="preserve">A </w:t>
      </w:r>
      <w:r w:rsidR="00F61419" w:rsidRPr="00723BB3">
        <w:rPr>
          <w:rFonts w:asciiTheme="majorHAnsi" w:hAnsiTheme="majorHAnsi"/>
          <w:sz w:val="22"/>
          <w:szCs w:val="22"/>
        </w:rPr>
        <w:t>civil szervezetekkel történő</w:t>
      </w:r>
      <w:r w:rsidR="00F61419">
        <w:rPr>
          <w:rFonts w:asciiTheme="majorHAnsi" w:hAnsiTheme="majorHAnsi"/>
          <w:sz w:val="22"/>
          <w:szCs w:val="22"/>
        </w:rPr>
        <w:t xml:space="preserve">, </w:t>
      </w:r>
      <w:r w:rsidRPr="00723BB3">
        <w:rPr>
          <w:rFonts w:asciiTheme="majorHAnsi" w:hAnsiTheme="majorHAnsi"/>
          <w:sz w:val="22"/>
          <w:szCs w:val="22"/>
        </w:rPr>
        <w:t xml:space="preserve">már jelenleg is működő </w:t>
      </w:r>
      <w:r w:rsidR="00EC4227" w:rsidRPr="00723BB3">
        <w:rPr>
          <w:rFonts w:asciiTheme="majorHAnsi" w:hAnsiTheme="majorHAnsi"/>
          <w:sz w:val="22"/>
          <w:szCs w:val="22"/>
        </w:rPr>
        <w:t xml:space="preserve">együttműködés </w:t>
      </w:r>
      <w:r w:rsidRPr="00723BB3">
        <w:rPr>
          <w:rFonts w:asciiTheme="majorHAnsi" w:hAnsiTheme="majorHAnsi"/>
          <w:sz w:val="22"/>
          <w:szCs w:val="22"/>
        </w:rPr>
        <w:t xml:space="preserve">erősítése </w:t>
      </w:r>
      <w:r w:rsidR="00EC4227" w:rsidRPr="00723BB3">
        <w:rPr>
          <w:rFonts w:asciiTheme="majorHAnsi" w:hAnsiTheme="majorHAnsi"/>
          <w:sz w:val="22"/>
          <w:szCs w:val="22"/>
        </w:rPr>
        <w:t>a szociálisan rászorulók támogatás</w:t>
      </w:r>
      <w:r w:rsidRPr="00723BB3">
        <w:rPr>
          <w:rFonts w:asciiTheme="majorHAnsi" w:hAnsiTheme="majorHAnsi"/>
          <w:sz w:val="22"/>
          <w:szCs w:val="22"/>
        </w:rPr>
        <w:t>a érdekében.</w:t>
      </w:r>
    </w:p>
    <w:p w14:paraId="0F03210A" w14:textId="7A10CECD" w:rsidR="00625ED8" w:rsidRPr="00723BB3" w:rsidRDefault="00EC4227" w:rsidP="00E43210">
      <w:pPr>
        <w:pStyle w:val="Szvegtrzs"/>
        <w:numPr>
          <w:ilvl w:val="0"/>
          <w:numId w:val="8"/>
        </w:numPr>
        <w:spacing w:after="120" w:line="288" w:lineRule="auto"/>
        <w:ind w:left="714" w:right="102" w:hanging="357"/>
        <w:rPr>
          <w:rFonts w:asciiTheme="majorHAnsi" w:hAnsiTheme="majorHAnsi"/>
          <w:spacing w:val="-2"/>
          <w:sz w:val="22"/>
          <w:szCs w:val="22"/>
        </w:rPr>
      </w:pPr>
      <w:r w:rsidRPr="00723BB3">
        <w:rPr>
          <w:rFonts w:asciiTheme="majorHAnsi" w:hAnsiTheme="majorHAnsi"/>
          <w:sz w:val="22"/>
          <w:szCs w:val="22"/>
        </w:rPr>
        <w:t xml:space="preserve">Új önkormányzati </w:t>
      </w:r>
      <w:proofErr w:type="gramStart"/>
      <w:r w:rsidRPr="00723BB3">
        <w:rPr>
          <w:rFonts w:asciiTheme="majorHAnsi" w:hAnsiTheme="majorHAnsi"/>
          <w:sz w:val="22"/>
          <w:szCs w:val="22"/>
        </w:rPr>
        <w:t>bérlakás(</w:t>
      </w:r>
      <w:proofErr w:type="gramEnd"/>
      <w:r w:rsidRPr="00723BB3">
        <w:rPr>
          <w:rFonts w:asciiTheme="majorHAnsi" w:hAnsiTheme="majorHAnsi"/>
          <w:sz w:val="22"/>
          <w:szCs w:val="22"/>
        </w:rPr>
        <w:t>ok) építése</w:t>
      </w:r>
      <w:r w:rsidR="009571C3" w:rsidRPr="00723BB3">
        <w:rPr>
          <w:rFonts w:asciiTheme="majorHAnsi" w:hAnsiTheme="majorHAnsi"/>
          <w:sz w:val="22"/>
          <w:szCs w:val="22"/>
        </w:rPr>
        <w:t>.</w:t>
      </w:r>
    </w:p>
    <w:p w14:paraId="6E499C83" w14:textId="7E6E323B" w:rsidR="00625ED8" w:rsidRPr="00723BB3" w:rsidRDefault="009571C3" w:rsidP="00E43210">
      <w:pPr>
        <w:pStyle w:val="Szvegtrzs"/>
        <w:numPr>
          <w:ilvl w:val="0"/>
          <w:numId w:val="8"/>
        </w:numPr>
        <w:spacing w:after="120" w:line="288" w:lineRule="auto"/>
        <w:ind w:left="714" w:right="102" w:hanging="357"/>
        <w:rPr>
          <w:rFonts w:asciiTheme="majorHAnsi" w:hAnsiTheme="majorHAnsi"/>
          <w:spacing w:val="-2"/>
          <w:sz w:val="22"/>
          <w:szCs w:val="22"/>
        </w:rPr>
      </w:pPr>
      <w:r w:rsidRPr="00723BB3">
        <w:rPr>
          <w:rFonts w:asciiTheme="majorHAnsi" w:hAnsiTheme="majorHAnsi"/>
          <w:sz w:val="22"/>
          <w:szCs w:val="22"/>
        </w:rPr>
        <w:t>A l</w:t>
      </w:r>
      <w:r w:rsidR="00EC4227" w:rsidRPr="00723BB3">
        <w:rPr>
          <w:rFonts w:asciiTheme="majorHAnsi" w:hAnsiTheme="majorHAnsi"/>
          <w:sz w:val="22"/>
          <w:szCs w:val="22"/>
        </w:rPr>
        <w:t>akásmobilitás ösztönzése</w:t>
      </w:r>
      <w:r w:rsidRPr="00723BB3">
        <w:rPr>
          <w:rFonts w:asciiTheme="majorHAnsi" w:hAnsiTheme="majorHAnsi"/>
          <w:sz w:val="22"/>
          <w:szCs w:val="22"/>
        </w:rPr>
        <w:t>.</w:t>
      </w:r>
    </w:p>
    <w:p w14:paraId="37087532" w14:textId="223CC370" w:rsidR="00625ED8" w:rsidRPr="00723BB3" w:rsidRDefault="009571C3" w:rsidP="00E43210">
      <w:pPr>
        <w:pStyle w:val="Szvegtrzs"/>
        <w:numPr>
          <w:ilvl w:val="0"/>
          <w:numId w:val="8"/>
        </w:numPr>
        <w:spacing w:after="120" w:line="288" w:lineRule="auto"/>
        <w:ind w:left="714" w:right="102" w:hanging="357"/>
        <w:rPr>
          <w:rFonts w:asciiTheme="majorHAnsi" w:hAnsiTheme="majorHAnsi"/>
          <w:spacing w:val="-2"/>
          <w:sz w:val="22"/>
          <w:szCs w:val="22"/>
        </w:rPr>
      </w:pPr>
      <w:r w:rsidRPr="00723BB3">
        <w:rPr>
          <w:rFonts w:asciiTheme="majorHAnsi" w:hAnsiTheme="majorHAnsi"/>
          <w:sz w:val="22"/>
          <w:szCs w:val="22"/>
        </w:rPr>
        <w:t>Az e</w:t>
      </w:r>
      <w:r w:rsidR="00EC4227" w:rsidRPr="00723BB3">
        <w:rPr>
          <w:rFonts w:asciiTheme="majorHAnsi" w:hAnsiTheme="majorHAnsi"/>
          <w:sz w:val="22"/>
          <w:szCs w:val="22"/>
        </w:rPr>
        <w:t>lektronikus ügyintézés fejlesztése, hatékony kommunikáció (</w:t>
      </w:r>
      <w:r w:rsidRPr="00723BB3">
        <w:rPr>
          <w:rFonts w:asciiTheme="majorHAnsi" w:hAnsiTheme="majorHAnsi"/>
          <w:sz w:val="22"/>
          <w:szCs w:val="22"/>
        </w:rPr>
        <w:t>h</w:t>
      </w:r>
      <w:r w:rsidR="00EC4227" w:rsidRPr="00723BB3">
        <w:rPr>
          <w:rFonts w:asciiTheme="majorHAnsi" w:hAnsiTheme="majorHAnsi"/>
          <w:sz w:val="22"/>
          <w:szCs w:val="22"/>
        </w:rPr>
        <w:t xml:space="preserve">onlap, internetes felületek, közérdekű információk </w:t>
      </w:r>
      <w:r w:rsidR="00723BB3" w:rsidRPr="00723BB3">
        <w:rPr>
          <w:rFonts w:asciiTheme="majorHAnsi" w:hAnsiTheme="majorHAnsi"/>
          <w:sz w:val="22"/>
          <w:szCs w:val="22"/>
        </w:rPr>
        <w:t xml:space="preserve">naprakész </w:t>
      </w:r>
      <w:r w:rsidR="00EC4227" w:rsidRPr="00723BB3">
        <w:rPr>
          <w:rFonts w:asciiTheme="majorHAnsi" w:hAnsiTheme="majorHAnsi"/>
          <w:sz w:val="22"/>
          <w:szCs w:val="22"/>
        </w:rPr>
        <w:t>közzététele)</w:t>
      </w:r>
      <w:r w:rsidR="00723BB3" w:rsidRPr="00723BB3">
        <w:rPr>
          <w:rFonts w:asciiTheme="majorHAnsi" w:hAnsiTheme="majorHAnsi"/>
          <w:sz w:val="22"/>
          <w:szCs w:val="22"/>
        </w:rPr>
        <w:t>.</w:t>
      </w:r>
    </w:p>
    <w:p w14:paraId="32C86C97" w14:textId="27534916" w:rsidR="00625ED8" w:rsidRPr="00E43210" w:rsidRDefault="00723BB3" w:rsidP="00E43210">
      <w:pPr>
        <w:pStyle w:val="Szvegtrzs"/>
        <w:numPr>
          <w:ilvl w:val="0"/>
          <w:numId w:val="8"/>
        </w:numPr>
        <w:spacing w:after="120" w:line="288" w:lineRule="auto"/>
        <w:ind w:left="714" w:right="102" w:hanging="357"/>
        <w:rPr>
          <w:spacing w:val="15"/>
        </w:rPr>
      </w:pPr>
      <w:r w:rsidRPr="00FC33D5">
        <w:rPr>
          <w:rFonts w:asciiTheme="majorHAnsi" w:hAnsiTheme="majorHAnsi"/>
          <w:sz w:val="22"/>
          <w:szCs w:val="22"/>
        </w:rPr>
        <w:t xml:space="preserve">A </w:t>
      </w:r>
      <w:r w:rsidR="00EC4227" w:rsidRPr="00FC33D5">
        <w:rPr>
          <w:rFonts w:asciiTheme="majorHAnsi" w:hAnsiTheme="majorHAnsi"/>
          <w:sz w:val="22"/>
          <w:szCs w:val="22"/>
        </w:rPr>
        <w:t xml:space="preserve">100 </w:t>
      </w:r>
      <w:r w:rsidRPr="00FC33D5">
        <w:rPr>
          <w:rFonts w:asciiTheme="majorHAnsi" w:hAnsiTheme="majorHAnsi"/>
          <w:sz w:val="22"/>
          <w:szCs w:val="22"/>
        </w:rPr>
        <w:t>százalék</w:t>
      </w:r>
      <w:r w:rsidR="00EC4227" w:rsidRPr="00FC33D5">
        <w:rPr>
          <w:rFonts w:asciiTheme="majorHAnsi" w:hAnsiTheme="majorHAnsi"/>
          <w:sz w:val="22"/>
          <w:szCs w:val="22"/>
        </w:rPr>
        <w:t>ban önkormányzati tulajdonban lévő épületek teljeskörű felújítás</w:t>
      </w:r>
      <w:r w:rsidR="00F47503">
        <w:rPr>
          <w:rFonts w:asciiTheme="majorHAnsi" w:hAnsiTheme="majorHAnsi"/>
          <w:sz w:val="22"/>
          <w:szCs w:val="22"/>
        </w:rPr>
        <w:t>i programjának töretlen folytatása</w:t>
      </w:r>
      <w:r w:rsidR="00FC33D5" w:rsidRPr="00FC33D5">
        <w:rPr>
          <w:rFonts w:asciiTheme="majorHAnsi" w:hAnsiTheme="majorHAnsi"/>
          <w:sz w:val="22"/>
          <w:szCs w:val="22"/>
        </w:rPr>
        <w:t xml:space="preserve">. </w:t>
      </w:r>
      <w:r w:rsidR="00F61419">
        <w:rPr>
          <w:rFonts w:asciiTheme="majorHAnsi" w:hAnsiTheme="majorHAnsi"/>
          <w:sz w:val="22"/>
          <w:szCs w:val="22"/>
        </w:rPr>
        <w:t>(</w:t>
      </w:r>
      <w:r w:rsidR="0002318C">
        <w:rPr>
          <w:rFonts w:asciiTheme="majorHAnsi" w:hAnsiTheme="majorHAnsi"/>
          <w:sz w:val="22"/>
          <w:szCs w:val="22"/>
        </w:rPr>
        <w:t>A</w:t>
      </w:r>
      <w:r w:rsidR="00F268B0">
        <w:rPr>
          <w:rFonts w:asciiTheme="majorHAnsi" w:hAnsiTheme="majorHAnsi"/>
          <w:sz w:val="22"/>
          <w:szCs w:val="22"/>
        </w:rPr>
        <w:t>z eddig elvégzett</w:t>
      </w:r>
      <w:r w:rsidR="00DE564D">
        <w:rPr>
          <w:rFonts w:asciiTheme="majorHAnsi" w:hAnsiTheme="majorHAnsi"/>
          <w:sz w:val="22"/>
          <w:szCs w:val="22"/>
        </w:rPr>
        <w:t>,</w:t>
      </w:r>
      <w:r w:rsidR="00F268B0">
        <w:rPr>
          <w:rFonts w:asciiTheme="majorHAnsi" w:hAnsiTheme="majorHAnsi"/>
          <w:sz w:val="22"/>
          <w:szCs w:val="22"/>
        </w:rPr>
        <w:t xml:space="preserve"> </w:t>
      </w:r>
      <w:r w:rsidR="00A75D74">
        <w:rPr>
          <w:rFonts w:asciiTheme="majorHAnsi" w:hAnsiTheme="majorHAnsi"/>
          <w:sz w:val="22"/>
          <w:szCs w:val="22"/>
        </w:rPr>
        <w:t xml:space="preserve">illetve folyamatban lévő </w:t>
      </w:r>
      <w:r w:rsidR="0002318C">
        <w:rPr>
          <w:rFonts w:asciiTheme="majorHAnsi" w:hAnsiTheme="majorHAnsi"/>
          <w:sz w:val="22"/>
          <w:szCs w:val="22"/>
        </w:rPr>
        <w:t>felújítási munkák összértéke</w:t>
      </w:r>
      <w:r w:rsidR="00F268B0">
        <w:rPr>
          <w:rFonts w:asciiTheme="majorHAnsi" w:hAnsiTheme="majorHAnsi"/>
          <w:sz w:val="22"/>
          <w:szCs w:val="22"/>
        </w:rPr>
        <w:t xml:space="preserve"> 3 milliárd forint. </w:t>
      </w:r>
      <w:r w:rsidR="00DE564D">
        <w:rPr>
          <w:rFonts w:asciiTheme="majorHAnsi" w:hAnsiTheme="majorHAnsi"/>
          <w:sz w:val="22"/>
          <w:szCs w:val="22"/>
        </w:rPr>
        <w:t>A ciklusban tervezett felújítási munkák összértéke 3-5 milliárd forint között alakul.</w:t>
      </w:r>
      <w:r w:rsidR="00F61419">
        <w:rPr>
          <w:rFonts w:asciiTheme="majorHAnsi" w:hAnsiTheme="majorHAnsi"/>
          <w:sz w:val="22"/>
          <w:szCs w:val="22"/>
        </w:rPr>
        <w:t>)</w:t>
      </w:r>
    </w:p>
    <w:p w14:paraId="47F871E8" w14:textId="77777777" w:rsidR="00E43210" w:rsidRPr="00AD21AE" w:rsidRDefault="00E43210" w:rsidP="00E43210">
      <w:pPr>
        <w:pStyle w:val="Szvegtrzs"/>
        <w:spacing w:after="120" w:line="288" w:lineRule="auto"/>
        <w:ind w:left="714" w:right="102"/>
        <w:rPr>
          <w:spacing w:val="15"/>
        </w:rPr>
      </w:pPr>
    </w:p>
    <w:p w14:paraId="5128B6B3" w14:textId="23C3B322" w:rsidR="00723BB3" w:rsidRPr="00B95AD2" w:rsidRDefault="00452EB4" w:rsidP="00E43210">
      <w:pPr>
        <w:pStyle w:val="Cmsor4"/>
        <w:spacing w:before="240" w:after="120" w:line="288" w:lineRule="auto"/>
        <w:ind w:left="142"/>
      </w:pPr>
      <w:r w:rsidRPr="00B95AD2">
        <w:t>A h</w:t>
      </w:r>
      <w:r w:rsidR="00925D47" w:rsidRPr="00B95AD2">
        <w:t>elyiséggazdálkodás</w:t>
      </w:r>
      <w:r w:rsidRPr="00B95AD2">
        <w:t xml:space="preserve"> problémái</w:t>
      </w:r>
    </w:p>
    <w:p w14:paraId="4908164D" w14:textId="7B732012" w:rsidR="00C2460F" w:rsidRDefault="00925D47" w:rsidP="00E43210">
      <w:pPr>
        <w:spacing w:after="120" w:line="288" w:lineRule="auto"/>
        <w:ind w:left="142"/>
        <w:jc w:val="both"/>
        <w:rPr>
          <w:rFonts w:asciiTheme="majorHAnsi" w:hAnsiTheme="majorHAnsi"/>
        </w:rPr>
      </w:pPr>
      <w:r w:rsidRPr="00F756AE">
        <w:rPr>
          <w:rFonts w:asciiTheme="majorHAnsi" w:hAnsiTheme="majorHAnsi"/>
        </w:rPr>
        <w:t>A</w:t>
      </w:r>
      <w:r w:rsidR="002A6DBA">
        <w:rPr>
          <w:rFonts w:asciiTheme="majorHAnsi" w:hAnsiTheme="majorHAnsi"/>
        </w:rPr>
        <w:t xml:space="preserve"> kereskedelem szerkezete világszerte megváltozott, egyre nagyobb teret nyer az online és a koncentrált kereskedelem. </w:t>
      </w:r>
      <w:r w:rsidRPr="00F756AE">
        <w:rPr>
          <w:rFonts w:asciiTheme="majorHAnsi" w:hAnsiTheme="majorHAnsi"/>
        </w:rPr>
        <w:t xml:space="preserve"> </w:t>
      </w:r>
      <w:r w:rsidR="00C2460F">
        <w:rPr>
          <w:rFonts w:asciiTheme="majorHAnsi" w:hAnsiTheme="majorHAnsi"/>
        </w:rPr>
        <w:t xml:space="preserve">Ennek ellenére a belső városrészek kereskedelemi szempontból </w:t>
      </w:r>
      <w:r w:rsidR="0016699A">
        <w:rPr>
          <w:rFonts w:asciiTheme="majorHAnsi" w:hAnsiTheme="majorHAnsi"/>
        </w:rPr>
        <w:t>vonzóak lehetnek, de ehhez a megfelelő feltételek megteremtésére van szükség.</w:t>
      </w:r>
      <w:r w:rsidR="002B27FE">
        <w:rPr>
          <w:rFonts w:asciiTheme="majorHAnsi" w:hAnsiTheme="majorHAnsi"/>
        </w:rPr>
        <w:t xml:space="preserve"> Emellett szükségessé vált a kereskedők, befektetők számára </w:t>
      </w:r>
      <w:r w:rsidR="00F61BD6">
        <w:rPr>
          <w:rFonts w:asciiTheme="majorHAnsi" w:hAnsiTheme="majorHAnsi"/>
        </w:rPr>
        <w:t xml:space="preserve">inspirálóan ható </w:t>
      </w:r>
      <w:r w:rsidR="002B27FE">
        <w:rPr>
          <w:rFonts w:asciiTheme="majorHAnsi" w:hAnsiTheme="majorHAnsi"/>
        </w:rPr>
        <w:t xml:space="preserve">szabályrendszer </w:t>
      </w:r>
      <w:r w:rsidR="00F61BD6">
        <w:rPr>
          <w:rFonts w:asciiTheme="majorHAnsi" w:hAnsiTheme="majorHAnsi"/>
        </w:rPr>
        <w:t xml:space="preserve">kialakítása. </w:t>
      </w:r>
    </w:p>
    <w:p w14:paraId="522CF216" w14:textId="77777777" w:rsidR="00702C3A" w:rsidRDefault="00702C3A" w:rsidP="00051866">
      <w:pPr>
        <w:spacing w:after="120" w:line="288" w:lineRule="auto"/>
        <w:jc w:val="both"/>
        <w:rPr>
          <w:rFonts w:asciiTheme="majorHAnsi" w:hAnsiTheme="majorHAnsi"/>
        </w:rPr>
      </w:pPr>
    </w:p>
    <w:tbl>
      <w:tblPr>
        <w:tblStyle w:val="TableNormal"/>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337"/>
        <w:gridCol w:w="487"/>
        <w:gridCol w:w="487"/>
        <w:gridCol w:w="524"/>
        <w:gridCol w:w="498"/>
        <w:gridCol w:w="495"/>
        <w:gridCol w:w="397"/>
        <w:gridCol w:w="453"/>
        <w:gridCol w:w="467"/>
        <w:gridCol w:w="525"/>
        <w:gridCol w:w="468"/>
        <w:gridCol w:w="525"/>
        <w:gridCol w:w="425"/>
        <w:gridCol w:w="709"/>
        <w:gridCol w:w="708"/>
        <w:gridCol w:w="694"/>
        <w:gridCol w:w="551"/>
      </w:tblGrid>
      <w:tr w:rsidR="006F1ABB" w:rsidRPr="006F1ABB" w14:paraId="669AEF82" w14:textId="77777777" w:rsidTr="00702C3A">
        <w:trPr>
          <w:trHeight w:val="434"/>
        </w:trPr>
        <w:tc>
          <w:tcPr>
            <w:tcW w:w="9750" w:type="dxa"/>
            <w:gridSpan w:val="17"/>
            <w:tcBorders>
              <w:bottom w:val="single" w:sz="4" w:space="0" w:color="000000"/>
            </w:tcBorders>
          </w:tcPr>
          <w:p w14:paraId="43F9F0E2" w14:textId="11416B2B" w:rsidR="006F1ABB" w:rsidRPr="006F1ABB" w:rsidRDefault="00702C3A" w:rsidP="00AD38A5">
            <w:pPr>
              <w:pStyle w:val="TableParagraph"/>
              <w:spacing w:before="70" w:line="345" w:lineRule="exact"/>
              <w:ind w:left="30"/>
              <w:rPr>
                <w:rFonts w:asciiTheme="majorHAnsi" w:hAnsiTheme="majorHAnsi"/>
                <w:b/>
                <w:sz w:val="18"/>
                <w:szCs w:val="18"/>
              </w:rPr>
            </w:pPr>
            <w:r>
              <w:rPr>
                <w:rFonts w:asciiTheme="majorHAnsi" w:hAnsiTheme="majorHAnsi"/>
                <w:b/>
                <w:sz w:val="18"/>
                <w:szCs w:val="18"/>
              </w:rPr>
              <w:t>Az önkormányzati</w:t>
            </w:r>
            <w:r w:rsidR="006F1ABB" w:rsidRPr="006F1ABB">
              <w:rPr>
                <w:rFonts w:asciiTheme="majorHAnsi" w:hAnsiTheme="majorHAnsi"/>
                <w:b/>
                <w:spacing w:val="-18"/>
                <w:sz w:val="18"/>
                <w:szCs w:val="18"/>
              </w:rPr>
              <w:t xml:space="preserve"> </w:t>
            </w:r>
            <w:r w:rsidR="006F1ABB" w:rsidRPr="006F1ABB">
              <w:rPr>
                <w:rFonts w:asciiTheme="majorHAnsi" w:hAnsiTheme="majorHAnsi"/>
                <w:b/>
                <w:sz w:val="18"/>
                <w:szCs w:val="18"/>
              </w:rPr>
              <w:t>helyiségállomány</w:t>
            </w:r>
            <w:r w:rsidR="006F1ABB" w:rsidRPr="006F1ABB">
              <w:rPr>
                <w:rFonts w:asciiTheme="majorHAnsi" w:hAnsiTheme="majorHAnsi"/>
                <w:b/>
                <w:spacing w:val="-13"/>
                <w:sz w:val="18"/>
                <w:szCs w:val="18"/>
              </w:rPr>
              <w:t xml:space="preserve"> </w:t>
            </w:r>
            <w:proofErr w:type="spellStart"/>
            <w:r w:rsidR="006F1ABB" w:rsidRPr="006F1ABB">
              <w:rPr>
                <w:rFonts w:asciiTheme="majorHAnsi" w:hAnsiTheme="majorHAnsi"/>
                <w:b/>
                <w:sz w:val="18"/>
                <w:szCs w:val="18"/>
              </w:rPr>
              <w:t>albetét</w:t>
            </w:r>
            <w:proofErr w:type="spellEnd"/>
            <w:r w:rsidR="006F1ABB" w:rsidRPr="006F1ABB">
              <w:rPr>
                <w:rFonts w:asciiTheme="majorHAnsi" w:hAnsiTheme="majorHAnsi"/>
                <w:b/>
                <w:spacing w:val="-17"/>
                <w:sz w:val="18"/>
                <w:szCs w:val="18"/>
              </w:rPr>
              <w:t xml:space="preserve"> </w:t>
            </w:r>
            <w:r w:rsidR="006F1ABB" w:rsidRPr="006F1ABB">
              <w:rPr>
                <w:rFonts w:asciiTheme="majorHAnsi" w:hAnsiTheme="majorHAnsi"/>
                <w:b/>
                <w:sz w:val="18"/>
                <w:szCs w:val="18"/>
              </w:rPr>
              <w:t>funkció</w:t>
            </w:r>
            <w:r w:rsidR="006F1ABB" w:rsidRPr="006F1ABB">
              <w:rPr>
                <w:rFonts w:asciiTheme="majorHAnsi" w:hAnsiTheme="majorHAnsi"/>
                <w:b/>
                <w:spacing w:val="-18"/>
                <w:sz w:val="18"/>
                <w:szCs w:val="18"/>
              </w:rPr>
              <w:t xml:space="preserve"> </w:t>
            </w:r>
            <w:r w:rsidR="006F1ABB" w:rsidRPr="006F1ABB">
              <w:rPr>
                <w:rFonts w:asciiTheme="majorHAnsi" w:hAnsiTheme="majorHAnsi"/>
                <w:b/>
                <w:spacing w:val="-2"/>
                <w:sz w:val="18"/>
                <w:szCs w:val="18"/>
              </w:rPr>
              <w:t>szerint</w:t>
            </w:r>
            <w:r>
              <w:rPr>
                <w:rFonts w:asciiTheme="majorHAnsi" w:hAnsiTheme="majorHAnsi"/>
                <w:b/>
                <w:spacing w:val="-2"/>
                <w:sz w:val="18"/>
                <w:szCs w:val="18"/>
              </w:rPr>
              <w:t xml:space="preserve"> a ciklus kezdetén</w:t>
            </w:r>
          </w:p>
        </w:tc>
      </w:tr>
      <w:tr w:rsidR="00702C3A" w:rsidRPr="006F1ABB" w14:paraId="0D44E02D" w14:textId="77777777" w:rsidTr="003B0669">
        <w:trPr>
          <w:trHeight w:val="1091"/>
        </w:trPr>
        <w:tc>
          <w:tcPr>
            <w:tcW w:w="1337" w:type="dxa"/>
            <w:vMerge w:val="restart"/>
            <w:tcBorders>
              <w:top w:val="single" w:sz="4" w:space="0" w:color="000000"/>
              <w:bottom w:val="single" w:sz="4" w:space="0" w:color="000000"/>
              <w:right w:val="single" w:sz="4" w:space="0" w:color="000000"/>
            </w:tcBorders>
          </w:tcPr>
          <w:p w14:paraId="09BAD55B" w14:textId="44C616C7" w:rsidR="006F1ABB" w:rsidRPr="006F1ABB" w:rsidRDefault="006F1ABB" w:rsidP="00AD38A5">
            <w:pPr>
              <w:pStyle w:val="TableParagraph"/>
              <w:ind w:left="608"/>
              <w:rPr>
                <w:rFonts w:asciiTheme="majorHAnsi" w:hAnsiTheme="majorHAnsi"/>
                <w:b/>
                <w:sz w:val="18"/>
                <w:szCs w:val="18"/>
              </w:rPr>
            </w:pPr>
          </w:p>
        </w:tc>
        <w:tc>
          <w:tcPr>
            <w:tcW w:w="9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8B6C7F8" w14:textId="4A9BCA90" w:rsidR="006F1ABB" w:rsidRPr="00702C3A" w:rsidRDefault="00702C3A" w:rsidP="00702C3A">
            <w:pPr>
              <w:pStyle w:val="TableParagraph"/>
              <w:spacing w:before="391"/>
              <w:ind w:left="0" w:right="4"/>
              <w:jc w:val="center"/>
              <w:rPr>
                <w:rFonts w:asciiTheme="majorHAnsi" w:hAnsiTheme="majorHAnsi"/>
                <w:b/>
                <w:spacing w:val="-2"/>
                <w:sz w:val="18"/>
                <w:szCs w:val="18"/>
              </w:rPr>
            </w:pPr>
            <w:r>
              <w:rPr>
                <w:rFonts w:asciiTheme="majorHAnsi" w:hAnsiTheme="majorHAnsi"/>
                <w:b/>
                <w:spacing w:val="-2"/>
                <w:sz w:val="18"/>
                <w:szCs w:val="18"/>
              </w:rPr>
              <w:t>utcai földszint</w:t>
            </w:r>
          </w:p>
        </w:tc>
        <w:tc>
          <w:tcPr>
            <w:tcW w:w="10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6E8AA8" w14:textId="6477F0C9" w:rsidR="006F1ABB" w:rsidRPr="006F1ABB" w:rsidRDefault="00702C3A" w:rsidP="00702C3A">
            <w:pPr>
              <w:pStyle w:val="TableParagraph"/>
              <w:spacing w:before="391"/>
              <w:ind w:left="0"/>
              <w:jc w:val="center"/>
              <w:rPr>
                <w:rFonts w:asciiTheme="majorHAnsi" w:hAnsiTheme="majorHAnsi"/>
                <w:b/>
                <w:sz w:val="18"/>
                <w:szCs w:val="18"/>
              </w:rPr>
            </w:pPr>
            <w:r>
              <w:rPr>
                <w:rFonts w:asciiTheme="majorHAnsi" w:hAnsiTheme="majorHAnsi"/>
                <w:b/>
                <w:spacing w:val="-2"/>
                <w:sz w:val="18"/>
                <w:szCs w:val="18"/>
              </w:rPr>
              <w:t>udvari földszint</w:t>
            </w:r>
          </w:p>
        </w:tc>
        <w:tc>
          <w:tcPr>
            <w:tcW w:w="8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68E3EA" w14:textId="466415B2" w:rsidR="006F1ABB" w:rsidRPr="006F1ABB" w:rsidRDefault="00702C3A" w:rsidP="00702C3A">
            <w:pPr>
              <w:pStyle w:val="TableParagraph"/>
              <w:ind w:left="0"/>
              <w:jc w:val="center"/>
              <w:rPr>
                <w:rFonts w:asciiTheme="majorHAnsi" w:hAnsiTheme="majorHAnsi"/>
                <w:b/>
                <w:sz w:val="18"/>
                <w:szCs w:val="18"/>
              </w:rPr>
            </w:pPr>
            <w:r>
              <w:rPr>
                <w:rFonts w:asciiTheme="majorHAnsi" w:hAnsiTheme="majorHAnsi"/>
                <w:b/>
                <w:sz w:val="18"/>
                <w:szCs w:val="18"/>
              </w:rPr>
              <w:t>utcai pince</w:t>
            </w:r>
          </w:p>
        </w:tc>
        <w:tc>
          <w:tcPr>
            <w:tcW w:w="9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3D93D59" w14:textId="685D2F13" w:rsidR="006F1ABB" w:rsidRPr="006F1ABB" w:rsidRDefault="00702C3A" w:rsidP="00702C3A">
            <w:pPr>
              <w:pStyle w:val="TableParagraph"/>
              <w:ind w:left="0"/>
              <w:jc w:val="center"/>
              <w:rPr>
                <w:rFonts w:asciiTheme="majorHAnsi" w:hAnsiTheme="majorHAnsi"/>
                <w:b/>
                <w:sz w:val="18"/>
                <w:szCs w:val="18"/>
              </w:rPr>
            </w:pPr>
            <w:r>
              <w:rPr>
                <w:rFonts w:asciiTheme="majorHAnsi" w:hAnsiTheme="majorHAnsi"/>
                <w:b/>
                <w:spacing w:val="-4"/>
                <w:sz w:val="18"/>
                <w:szCs w:val="18"/>
              </w:rPr>
              <w:t>udvari pince</w:t>
            </w:r>
          </w:p>
        </w:tc>
        <w:tc>
          <w:tcPr>
            <w:tcW w:w="9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01365B0" w14:textId="094A8124" w:rsidR="006F1ABB" w:rsidRPr="006F1ABB" w:rsidRDefault="00702C3A" w:rsidP="00702C3A">
            <w:pPr>
              <w:pStyle w:val="TableParagraph"/>
              <w:spacing w:before="391" w:line="252" w:lineRule="auto"/>
              <w:ind w:left="0"/>
              <w:jc w:val="center"/>
              <w:rPr>
                <w:rFonts w:asciiTheme="majorHAnsi" w:hAnsiTheme="majorHAnsi"/>
                <w:b/>
                <w:sz w:val="18"/>
                <w:szCs w:val="18"/>
              </w:rPr>
            </w:pPr>
            <w:r>
              <w:rPr>
                <w:rFonts w:asciiTheme="majorHAnsi" w:hAnsiTheme="majorHAnsi"/>
                <w:b/>
                <w:spacing w:val="-4"/>
                <w:sz w:val="18"/>
                <w:szCs w:val="18"/>
              </w:rPr>
              <w:t>félemelet - emelet</w:t>
            </w:r>
          </w:p>
        </w:tc>
        <w:tc>
          <w:tcPr>
            <w:tcW w:w="9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330C910" w14:textId="7B622813" w:rsidR="006F1ABB" w:rsidRPr="006F1ABB" w:rsidRDefault="008C3D90" w:rsidP="003B0669">
            <w:pPr>
              <w:pStyle w:val="TableParagraph"/>
              <w:spacing w:before="391" w:line="252" w:lineRule="auto"/>
              <w:ind w:left="0" w:right="378"/>
              <w:jc w:val="center"/>
              <w:rPr>
                <w:rFonts w:asciiTheme="majorHAnsi" w:hAnsiTheme="majorHAnsi"/>
                <w:b/>
                <w:sz w:val="18"/>
                <w:szCs w:val="18"/>
              </w:rPr>
            </w:pPr>
            <w:r w:rsidRPr="008C3D90">
              <w:rPr>
                <w:rFonts w:asciiTheme="majorHAnsi" w:hAnsiTheme="majorHAnsi"/>
                <w:b/>
                <w:sz w:val="18"/>
                <w:szCs w:val="18"/>
              </w:rPr>
              <w:t>tetőtér - padlás</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19E202A" w14:textId="588EE24D" w:rsidR="006F1ABB" w:rsidRPr="006F1ABB" w:rsidRDefault="00702C3A" w:rsidP="00702C3A">
            <w:pPr>
              <w:pStyle w:val="TableParagraph"/>
              <w:spacing w:before="7"/>
              <w:ind w:left="45" w:right="8"/>
              <w:jc w:val="center"/>
              <w:rPr>
                <w:rFonts w:asciiTheme="majorHAnsi" w:hAnsiTheme="majorHAnsi"/>
                <w:b/>
                <w:sz w:val="18"/>
                <w:szCs w:val="18"/>
              </w:rPr>
            </w:pPr>
            <w:r>
              <w:rPr>
                <w:rFonts w:asciiTheme="majorHAnsi" w:hAnsiTheme="majorHAnsi"/>
                <w:b/>
                <w:spacing w:val="-2"/>
                <w:sz w:val="18"/>
                <w:szCs w:val="18"/>
              </w:rPr>
              <w:t>egyebek</w:t>
            </w:r>
          </w:p>
          <w:p w14:paraId="476D4E3E" w14:textId="367292D6" w:rsidR="006F1ABB" w:rsidRPr="006F1ABB" w:rsidRDefault="006F1ABB" w:rsidP="00702C3A">
            <w:pPr>
              <w:pStyle w:val="TableParagraph"/>
              <w:spacing w:before="16"/>
              <w:ind w:left="45" w:right="10"/>
              <w:jc w:val="center"/>
              <w:rPr>
                <w:rFonts w:asciiTheme="majorHAnsi" w:hAnsiTheme="majorHAnsi"/>
                <w:b/>
                <w:sz w:val="18"/>
                <w:szCs w:val="18"/>
              </w:rPr>
            </w:pPr>
            <w:r w:rsidRPr="006F1ABB">
              <w:rPr>
                <w:rFonts w:asciiTheme="majorHAnsi" w:hAnsiTheme="majorHAnsi"/>
                <w:b/>
                <w:sz w:val="18"/>
                <w:szCs w:val="18"/>
              </w:rPr>
              <w:t>(iskola</w:t>
            </w:r>
            <w:r w:rsidRPr="006F1ABB">
              <w:rPr>
                <w:rFonts w:asciiTheme="majorHAnsi" w:hAnsiTheme="majorHAnsi"/>
                <w:b/>
                <w:spacing w:val="-2"/>
                <w:sz w:val="18"/>
                <w:szCs w:val="18"/>
              </w:rPr>
              <w:t>épület,</w:t>
            </w:r>
            <w:r w:rsidR="00702C3A">
              <w:rPr>
                <w:rFonts w:asciiTheme="majorHAnsi" w:hAnsiTheme="majorHAnsi"/>
                <w:b/>
                <w:spacing w:val="-2"/>
                <w:sz w:val="18"/>
                <w:szCs w:val="18"/>
              </w:rPr>
              <w:t xml:space="preserve"> </w:t>
            </w:r>
            <w:r w:rsidRPr="006F1ABB">
              <w:rPr>
                <w:rFonts w:asciiTheme="majorHAnsi" w:hAnsiTheme="majorHAnsi"/>
                <w:b/>
                <w:sz w:val="18"/>
                <w:szCs w:val="18"/>
              </w:rPr>
              <w:t>trafó,</w:t>
            </w:r>
            <w:r w:rsidR="00702C3A">
              <w:rPr>
                <w:rFonts w:asciiTheme="majorHAnsi" w:hAnsiTheme="majorHAnsi"/>
                <w:b/>
                <w:sz w:val="18"/>
                <w:szCs w:val="18"/>
              </w:rPr>
              <w:t xml:space="preserve"> </w:t>
            </w:r>
            <w:proofErr w:type="spellStart"/>
            <w:r w:rsidRPr="006F1ABB">
              <w:rPr>
                <w:rFonts w:asciiTheme="majorHAnsi" w:hAnsiTheme="majorHAnsi"/>
                <w:b/>
                <w:spacing w:val="-2"/>
                <w:sz w:val="18"/>
                <w:szCs w:val="18"/>
              </w:rPr>
              <w:t>stb</w:t>
            </w:r>
            <w:proofErr w:type="spellEnd"/>
            <w:r w:rsidRPr="006F1ABB">
              <w:rPr>
                <w:rFonts w:asciiTheme="majorHAnsi" w:hAnsiTheme="majorHAnsi"/>
                <w:b/>
                <w:spacing w:val="-2"/>
                <w:sz w:val="18"/>
                <w:szCs w:val="18"/>
              </w:rPr>
              <w:t>)</w:t>
            </w:r>
          </w:p>
        </w:tc>
        <w:tc>
          <w:tcPr>
            <w:tcW w:w="1245" w:type="dxa"/>
            <w:gridSpan w:val="2"/>
            <w:tcBorders>
              <w:top w:val="single" w:sz="4" w:space="0" w:color="000000"/>
              <w:left w:val="single" w:sz="4" w:space="0" w:color="000000"/>
              <w:bottom w:val="single" w:sz="4" w:space="0" w:color="000000"/>
            </w:tcBorders>
            <w:shd w:val="clear" w:color="auto" w:fill="auto"/>
            <w:vAlign w:val="center"/>
          </w:tcPr>
          <w:p w14:paraId="348FD756" w14:textId="77777777" w:rsidR="006F1ABB" w:rsidRPr="006F1ABB" w:rsidRDefault="006F1ABB" w:rsidP="00702C3A">
            <w:pPr>
              <w:pStyle w:val="TableParagraph"/>
              <w:ind w:left="0"/>
              <w:jc w:val="center"/>
              <w:rPr>
                <w:rFonts w:asciiTheme="majorHAnsi" w:hAnsiTheme="majorHAnsi"/>
                <w:b/>
                <w:sz w:val="18"/>
                <w:szCs w:val="18"/>
              </w:rPr>
            </w:pPr>
            <w:r w:rsidRPr="006F1ABB">
              <w:rPr>
                <w:rFonts w:asciiTheme="majorHAnsi" w:hAnsiTheme="majorHAnsi"/>
                <w:b/>
                <w:spacing w:val="-2"/>
                <w:sz w:val="18"/>
                <w:szCs w:val="18"/>
              </w:rPr>
              <w:t>ÖSSZESEN</w:t>
            </w:r>
          </w:p>
        </w:tc>
      </w:tr>
      <w:tr w:rsidR="00702C3A" w:rsidRPr="006F1ABB" w14:paraId="7FDF7026" w14:textId="77777777" w:rsidTr="00DC6CD3">
        <w:trPr>
          <w:trHeight w:val="439"/>
        </w:trPr>
        <w:tc>
          <w:tcPr>
            <w:tcW w:w="1337" w:type="dxa"/>
            <w:vMerge/>
            <w:tcBorders>
              <w:top w:val="nil"/>
              <w:bottom w:val="single" w:sz="4" w:space="0" w:color="000000"/>
              <w:right w:val="single" w:sz="4" w:space="0" w:color="000000"/>
            </w:tcBorders>
          </w:tcPr>
          <w:p w14:paraId="2658E156" w14:textId="77777777" w:rsidR="006F1ABB" w:rsidRPr="006F1ABB" w:rsidRDefault="006F1ABB" w:rsidP="00AD38A5">
            <w:pPr>
              <w:rPr>
                <w:rFonts w:asciiTheme="majorHAnsi" w:hAnsiTheme="majorHAnsi"/>
                <w:sz w:val="18"/>
                <w:szCs w:val="18"/>
              </w:rPr>
            </w:pPr>
          </w:p>
        </w:tc>
        <w:tc>
          <w:tcPr>
            <w:tcW w:w="487" w:type="dxa"/>
            <w:tcBorders>
              <w:top w:val="single" w:sz="4" w:space="0" w:color="000000"/>
              <w:left w:val="single" w:sz="4" w:space="0" w:color="000000"/>
              <w:bottom w:val="single" w:sz="4" w:space="0" w:color="000000"/>
              <w:right w:val="single" w:sz="4" w:space="0" w:color="000000"/>
            </w:tcBorders>
            <w:vAlign w:val="center"/>
          </w:tcPr>
          <w:p w14:paraId="3AC9628E" w14:textId="77777777" w:rsidR="006F1ABB" w:rsidRPr="006F1ABB" w:rsidRDefault="006F1ABB" w:rsidP="00AE410D">
            <w:pPr>
              <w:pStyle w:val="TableParagraph"/>
              <w:spacing w:before="35"/>
              <w:ind w:left="29" w:right="12"/>
              <w:jc w:val="center"/>
              <w:rPr>
                <w:rFonts w:asciiTheme="majorHAnsi" w:hAnsiTheme="majorHAnsi"/>
                <w:sz w:val="18"/>
                <w:szCs w:val="18"/>
              </w:rPr>
            </w:pPr>
            <w:r w:rsidRPr="006F1ABB">
              <w:rPr>
                <w:rFonts w:asciiTheme="majorHAnsi" w:hAnsiTheme="majorHAnsi"/>
                <w:spacing w:val="-5"/>
                <w:sz w:val="18"/>
                <w:szCs w:val="18"/>
              </w:rPr>
              <w:t>db</w:t>
            </w:r>
          </w:p>
        </w:tc>
        <w:tc>
          <w:tcPr>
            <w:tcW w:w="487" w:type="dxa"/>
            <w:tcBorders>
              <w:top w:val="single" w:sz="4" w:space="0" w:color="000000"/>
              <w:left w:val="single" w:sz="4" w:space="0" w:color="000000"/>
              <w:bottom w:val="single" w:sz="4" w:space="0" w:color="000000"/>
              <w:right w:val="single" w:sz="4" w:space="0" w:color="000000"/>
            </w:tcBorders>
            <w:vAlign w:val="center"/>
          </w:tcPr>
          <w:p w14:paraId="5AD6B1E8" w14:textId="77777777" w:rsidR="006F1ABB" w:rsidRPr="006F1ABB" w:rsidRDefault="006F1ABB" w:rsidP="00AE410D">
            <w:pPr>
              <w:pStyle w:val="TableParagraph"/>
              <w:spacing w:before="35"/>
              <w:ind w:left="22"/>
              <w:jc w:val="center"/>
              <w:rPr>
                <w:rFonts w:asciiTheme="majorHAnsi" w:hAnsiTheme="majorHAnsi"/>
                <w:sz w:val="18"/>
                <w:szCs w:val="18"/>
              </w:rPr>
            </w:pPr>
            <w:r w:rsidRPr="006F1ABB">
              <w:rPr>
                <w:rFonts w:asciiTheme="majorHAnsi" w:hAnsiTheme="majorHAnsi"/>
                <w:spacing w:val="-10"/>
                <w:sz w:val="18"/>
                <w:szCs w:val="18"/>
              </w:rPr>
              <w:t>%</w:t>
            </w:r>
          </w:p>
        </w:tc>
        <w:tc>
          <w:tcPr>
            <w:tcW w:w="524" w:type="dxa"/>
            <w:tcBorders>
              <w:top w:val="single" w:sz="4" w:space="0" w:color="000000"/>
              <w:left w:val="single" w:sz="4" w:space="0" w:color="000000"/>
              <w:bottom w:val="single" w:sz="4" w:space="0" w:color="000000"/>
              <w:right w:val="single" w:sz="4" w:space="0" w:color="000000"/>
            </w:tcBorders>
            <w:vAlign w:val="center"/>
          </w:tcPr>
          <w:p w14:paraId="797406B1" w14:textId="77777777" w:rsidR="006F1ABB" w:rsidRPr="006F1ABB" w:rsidRDefault="006F1ABB" w:rsidP="00AE410D">
            <w:pPr>
              <w:pStyle w:val="TableParagraph"/>
              <w:spacing w:before="35"/>
              <w:ind w:left="29" w:right="10"/>
              <w:jc w:val="center"/>
              <w:rPr>
                <w:rFonts w:asciiTheme="majorHAnsi" w:hAnsiTheme="majorHAnsi"/>
                <w:sz w:val="18"/>
                <w:szCs w:val="18"/>
              </w:rPr>
            </w:pPr>
            <w:r w:rsidRPr="006F1ABB">
              <w:rPr>
                <w:rFonts w:asciiTheme="majorHAnsi" w:hAnsiTheme="majorHAnsi"/>
                <w:spacing w:val="-5"/>
                <w:sz w:val="18"/>
                <w:szCs w:val="18"/>
              </w:rPr>
              <w:t>db</w:t>
            </w:r>
          </w:p>
        </w:tc>
        <w:tc>
          <w:tcPr>
            <w:tcW w:w="498" w:type="dxa"/>
            <w:tcBorders>
              <w:top w:val="single" w:sz="4" w:space="0" w:color="000000"/>
              <w:left w:val="single" w:sz="4" w:space="0" w:color="000000"/>
              <w:bottom w:val="single" w:sz="4" w:space="0" w:color="000000"/>
              <w:right w:val="single" w:sz="4" w:space="0" w:color="000000"/>
            </w:tcBorders>
            <w:vAlign w:val="center"/>
          </w:tcPr>
          <w:p w14:paraId="7331A657" w14:textId="77777777" w:rsidR="006F1ABB" w:rsidRPr="006F1ABB" w:rsidRDefault="006F1ABB" w:rsidP="00AE410D">
            <w:pPr>
              <w:pStyle w:val="TableParagraph"/>
              <w:spacing w:before="35"/>
              <w:ind w:left="29" w:right="8"/>
              <w:jc w:val="center"/>
              <w:rPr>
                <w:rFonts w:asciiTheme="majorHAnsi" w:hAnsiTheme="majorHAnsi"/>
                <w:sz w:val="18"/>
                <w:szCs w:val="18"/>
              </w:rPr>
            </w:pPr>
            <w:r w:rsidRPr="006F1ABB">
              <w:rPr>
                <w:rFonts w:asciiTheme="majorHAnsi" w:hAnsiTheme="majorHAnsi"/>
                <w:spacing w:val="-10"/>
                <w:sz w:val="18"/>
                <w:szCs w:val="18"/>
              </w:rPr>
              <w:t>%</w:t>
            </w:r>
          </w:p>
        </w:tc>
        <w:tc>
          <w:tcPr>
            <w:tcW w:w="495" w:type="dxa"/>
            <w:tcBorders>
              <w:top w:val="single" w:sz="4" w:space="0" w:color="000000"/>
              <w:left w:val="single" w:sz="4" w:space="0" w:color="000000"/>
              <w:bottom w:val="single" w:sz="4" w:space="0" w:color="000000"/>
              <w:right w:val="single" w:sz="4" w:space="0" w:color="000000"/>
            </w:tcBorders>
            <w:vAlign w:val="center"/>
          </w:tcPr>
          <w:p w14:paraId="52C74320" w14:textId="77777777" w:rsidR="006F1ABB" w:rsidRPr="006F1ABB" w:rsidRDefault="006F1ABB" w:rsidP="00AE410D">
            <w:pPr>
              <w:pStyle w:val="TableParagraph"/>
              <w:spacing w:before="35"/>
              <w:ind w:left="29" w:right="8"/>
              <w:jc w:val="center"/>
              <w:rPr>
                <w:rFonts w:asciiTheme="majorHAnsi" w:hAnsiTheme="majorHAnsi"/>
                <w:sz w:val="18"/>
                <w:szCs w:val="18"/>
              </w:rPr>
            </w:pPr>
            <w:r w:rsidRPr="006F1ABB">
              <w:rPr>
                <w:rFonts w:asciiTheme="majorHAnsi" w:hAnsiTheme="majorHAnsi"/>
                <w:spacing w:val="-5"/>
                <w:sz w:val="18"/>
                <w:szCs w:val="18"/>
              </w:rPr>
              <w:t>db</w:t>
            </w:r>
          </w:p>
        </w:tc>
        <w:tc>
          <w:tcPr>
            <w:tcW w:w="397" w:type="dxa"/>
            <w:tcBorders>
              <w:top w:val="single" w:sz="4" w:space="0" w:color="000000"/>
              <w:left w:val="single" w:sz="4" w:space="0" w:color="000000"/>
              <w:bottom w:val="single" w:sz="4" w:space="0" w:color="000000"/>
              <w:right w:val="single" w:sz="4" w:space="0" w:color="000000"/>
            </w:tcBorders>
            <w:vAlign w:val="center"/>
          </w:tcPr>
          <w:p w14:paraId="416715A4" w14:textId="77777777" w:rsidR="006F1ABB" w:rsidRPr="006F1ABB" w:rsidRDefault="006F1ABB" w:rsidP="00AE410D">
            <w:pPr>
              <w:pStyle w:val="TableParagraph"/>
              <w:spacing w:before="35"/>
              <w:ind w:left="29" w:right="6"/>
              <w:jc w:val="center"/>
              <w:rPr>
                <w:rFonts w:asciiTheme="majorHAnsi" w:hAnsiTheme="majorHAnsi"/>
                <w:sz w:val="18"/>
                <w:szCs w:val="18"/>
              </w:rPr>
            </w:pPr>
            <w:r w:rsidRPr="006F1ABB">
              <w:rPr>
                <w:rFonts w:asciiTheme="majorHAnsi" w:hAnsiTheme="majorHAnsi"/>
                <w:spacing w:val="-10"/>
                <w:sz w:val="18"/>
                <w:szCs w:val="18"/>
              </w:rPr>
              <w:t>%</w:t>
            </w:r>
          </w:p>
        </w:tc>
        <w:tc>
          <w:tcPr>
            <w:tcW w:w="453" w:type="dxa"/>
            <w:tcBorders>
              <w:top w:val="single" w:sz="4" w:space="0" w:color="000000"/>
              <w:left w:val="single" w:sz="4" w:space="0" w:color="000000"/>
              <w:bottom w:val="single" w:sz="4" w:space="0" w:color="000000"/>
              <w:right w:val="single" w:sz="4" w:space="0" w:color="000000"/>
            </w:tcBorders>
            <w:vAlign w:val="center"/>
          </w:tcPr>
          <w:p w14:paraId="2AB60773" w14:textId="77777777" w:rsidR="006F1ABB" w:rsidRPr="006F1ABB" w:rsidRDefault="006F1ABB" w:rsidP="00AE410D">
            <w:pPr>
              <w:pStyle w:val="TableParagraph"/>
              <w:spacing w:before="35"/>
              <w:ind w:left="29" w:right="6"/>
              <w:jc w:val="center"/>
              <w:rPr>
                <w:rFonts w:asciiTheme="majorHAnsi" w:hAnsiTheme="majorHAnsi"/>
                <w:sz w:val="18"/>
                <w:szCs w:val="18"/>
              </w:rPr>
            </w:pPr>
            <w:r w:rsidRPr="006F1ABB">
              <w:rPr>
                <w:rFonts w:asciiTheme="majorHAnsi" w:hAnsiTheme="majorHAnsi"/>
                <w:spacing w:val="-5"/>
                <w:sz w:val="18"/>
                <w:szCs w:val="18"/>
              </w:rPr>
              <w:t>db</w:t>
            </w:r>
          </w:p>
        </w:tc>
        <w:tc>
          <w:tcPr>
            <w:tcW w:w="467" w:type="dxa"/>
            <w:tcBorders>
              <w:top w:val="single" w:sz="4" w:space="0" w:color="000000"/>
              <w:left w:val="single" w:sz="4" w:space="0" w:color="000000"/>
              <w:bottom w:val="single" w:sz="4" w:space="0" w:color="000000"/>
              <w:right w:val="single" w:sz="4" w:space="0" w:color="000000"/>
            </w:tcBorders>
            <w:vAlign w:val="center"/>
          </w:tcPr>
          <w:p w14:paraId="24489C92" w14:textId="77777777" w:rsidR="006F1ABB" w:rsidRPr="006F1ABB" w:rsidRDefault="006F1ABB" w:rsidP="00AE410D">
            <w:pPr>
              <w:pStyle w:val="TableParagraph"/>
              <w:spacing w:before="35"/>
              <w:ind w:left="29" w:right="4"/>
              <w:jc w:val="center"/>
              <w:rPr>
                <w:rFonts w:asciiTheme="majorHAnsi" w:hAnsiTheme="majorHAnsi"/>
                <w:sz w:val="18"/>
                <w:szCs w:val="18"/>
              </w:rPr>
            </w:pPr>
            <w:r w:rsidRPr="006F1ABB">
              <w:rPr>
                <w:rFonts w:asciiTheme="majorHAnsi" w:hAnsiTheme="majorHAnsi"/>
                <w:spacing w:val="-10"/>
                <w:sz w:val="18"/>
                <w:szCs w:val="18"/>
              </w:rPr>
              <w:t>%</w:t>
            </w:r>
          </w:p>
        </w:tc>
        <w:tc>
          <w:tcPr>
            <w:tcW w:w="525" w:type="dxa"/>
            <w:tcBorders>
              <w:top w:val="single" w:sz="4" w:space="0" w:color="000000"/>
              <w:left w:val="single" w:sz="4" w:space="0" w:color="000000"/>
              <w:bottom w:val="single" w:sz="4" w:space="0" w:color="000000"/>
              <w:right w:val="single" w:sz="4" w:space="0" w:color="000000"/>
            </w:tcBorders>
            <w:vAlign w:val="center"/>
          </w:tcPr>
          <w:p w14:paraId="10AB660F" w14:textId="77777777" w:rsidR="006F1ABB" w:rsidRPr="006F1ABB" w:rsidRDefault="006F1ABB" w:rsidP="00AE410D">
            <w:pPr>
              <w:pStyle w:val="TableParagraph"/>
              <w:spacing w:before="35"/>
              <w:ind w:left="29" w:right="4"/>
              <w:jc w:val="center"/>
              <w:rPr>
                <w:rFonts w:asciiTheme="majorHAnsi" w:hAnsiTheme="majorHAnsi"/>
                <w:sz w:val="18"/>
                <w:szCs w:val="18"/>
              </w:rPr>
            </w:pPr>
            <w:r w:rsidRPr="006F1ABB">
              <w:rPr>
                <w:rFonts w:asciiTheme="majorHAnsi" w:hAnsiTheme="majorHAnsi"/>
                <w:spacing w:val="-5"/>
                <w:sz w:val="18"/>
                <w:szCs w:val="18"/>
              </w:rPr>
              <w:t>db</w:t>
            </w:r>
          </w:p>
        </w:tc>
        <w:tc>
          <w:tcPr>
            <w:tcW w:w="468" w:type="dxa"/>
            <w:tcBorders>
              <w:top w:val="single" w:sz="4" w:space="0" w:color="000000"/>
              <w:left w:val="single" w:sz="4" w:space="0" w:color="000000"/>
              <w:bottom w:val="single" w:sz="4" w:space="0" w:color="000000"/>
              <w:right w:val="single" w:sz="4" w:space="0" w:color="000000"/>
            </w:tcBorders>
            <w:vAlign w:val="center"/>
          </w:tcPr>
          <w:p w14:paraId="1A76F8D6" w14:textId="77777777" w:rsidR="006F1ABB" w:rsidRPr="006F1ABB" w:rsidRDefault="006F1ABB" w:rsidP="00AE410D">
            <w:pPr>
              <w:pStyle w:val="TableParagraph"/>
              <w:spacing w:before="35"/>
              <w:ind w:left="29" w:right="2"/>
              <w:jc w:val="center"/>
              <w:rPr>
                <w:rFonts w:asciiTheme="majorHAnsi" w:hAnsiTheme="majorHAnsi"/>
                <w:sz w:val="18"/>
                <w:szCs w:val="18"/>
              </w:rPr>
            </w:pPr>
            <w:r w:rsidRPr="006F1ABB">
              <w:rPr>
                <w:rFonts w:asciiTheme="majorHAnsi" w:hAnsiTheme="majorHAnsi"/>
                <w:spacing w:val="-10"/>
                <w:sz w:val="18"/>
                <w:szCs w:val="18"/>
              </w:rPr>
              <w:t>%</w:t>
            </w:r>
          </w:p>
        </w:tc>
        <w:tc>
          <w:tcPr>
            <w:tcW w:w="525" w:type="dxa"/>
            <w:tcBorders>
              <w:top w:val="single" w:sz="4" w:space="0" w:color="000000"/>
              <w:left w:val="single" w:sz="4" w:space="0" w:color="000000"/>
              <w:bottom w:val="single" w:sz="4" w:space="0" w:color="000000"/>
              <w:right w:val="single" w:sz="4" w:space="0" w:color="000000"/>
            </w:tcBorders>
            <w:vAlign w:val="center"/>
          </w:tcPr>
          <w:p w14:paraId="6134E3BC" w14:textId="77777777" w:rsidR="006F1ABB" w:rsidRPr="006F1ABB" w:rsidRDefault="006F1ABB" w:rsidP="00AE410D">
            <w:pPr>
              <w:pStyle w:val="TableParagraph"/>
              <w:spacing w:before="35"/>
              <w:ind w:left="30"/>
              <w:jc w:val="center"/>
              <w:rPr>
                <w:rFonts w:asciiTheme="majorHAnsi" w:hAnsiTheme="majorHAnsi"/>
                <w:sz w:val="18"/>
                <w:szCs w:val="18"/>
              </w:rPr>
            </w:pPr>
            <w:r w:rsidRPr="006F1ABB">
              <w:rPr>
                <w:rFonts w:asciiTheme="majorHAnsi" w:hAnsiTheme="majorHAnsi"/>
                <w:spacing w:val="-5"/>
                <w:sz w:val="18"/>
                <w:szCs w:val="18"/>
              </w:rPr>
              <w:t>db</w:t>
            </w:r>
          </w:p>
        </w:tc>
        <w:tc>
          <w:tcPr>
            <w:tcW w:w="425" w:type="dxa"/>
            <w:tcBorders>
              <w:top w:val="single" w:sz="4" w:space="0" w:color="000000"/>
              <w:left w:val="single" w:sz="4" w:space="0" w:color="000000"/>
              <w:bottom w:val="single" w:sz="4" w:space="0" w:color="000000"/>
              <w:right w:val="single" w:sz="4" w:space="0" w:color="000000"/>
            </w:tcBorders>
            <w:vAlign w:val="center"/>
          </w:tcPr>
          <w:p w14:paraId="451193C4" w14:textId="77777777" w:rsidR="006F1ABB" w:rsidRPr="006F1ABB" w:rsidRDefault="006F1ABB" w:rsidP="00AE410D">
            <w:pPr>
              <w:pStyle w:val="TableParagraph"/>
              <w:spacing w:before="35"/>
              <w:ind w:left="41" w:right="11"/>
              <w:jc w:val="center"/>
              <w:rPr>
                <w:rFonts w:asciiTheme="majorHAnsi" w:hAnsiTheme="majorHAnsi"/>
                <w:sz w:val="18"/>
                <w:szCs w:val="18"/>
              </w:rPr>
            </w:pPr>
            <w:r w:rsidRPr="006F1ABB">
              <w:rPr>
                <w:rFonts w:asciiTheme="majorHAnsi" w:hAnsiTheme="majorHAnsi"/>
                <w:spacing w:val="-10"/>
                <w:sz w:val="18"/>
                <w:szCs w:val="18"/>
              </w:rPr>
              <w:t>%</w:t>
            </w:r>
          </w:p>
        </w:tc>
        <w:tc>
          <w:tcPr>
            <w:tcW w:w="709" w:type="dxa"/>
            <w:tcBorders>
              <w:top w:val="single" w:sz="4" w:space="0" w:color="000000"/>
              <w:left w:val="single" w:sz="4" w:space="0" w:color="000000"/>
              <w:bottom w:val="single" w:sz="4" w:space="0" w:color="000000"/>
              <w:right w:val="single" w:sz="4" w:space="0" w:color="000000"/>
            </w:tcBorders>
            <w:vAlign w:val="center"/>
          </w:tcPr>
          <w:p w14:paraId="4E5E9254" w14:textId="77777777" w:rsidR="006F1ABB" w:rsidRPr="006F1ABB" w:rsidRDefault="006F1ABB" w:rsidP="00AE410D">
            <w:pPr>
              <w:pStyle w:val="TableParagraph"/>
              <w:spacing w:before="35"/>
              <w:ind w:left="33"/>
              <w:jc w:val="center"/>
              <w:rPr>
                <w:rFonts w:asciiTheme="majorHAnsi" w:hAnsiTheme="majorHAnsi"/>
                <w:sz w:val="18"/>
                <w:szCs w:val="18"/>
              </w:rPr>
            </w:pPr>
            <w:r w:rsidRPr="006F1ABB">
              <w:rPr>
                <w:rFonts w:asciiTheme="majorHAnsi" w:hAnsiTheme="majorHAnsi"/>
                <w:spacing w:val="-5"/>
                <w:sz w:val="18"/>
                <w:szCs w:val="18"/>
              </w:rPr>
              <w:t>db</w:t>
            </w:r>
          </w:p>
        </w:tc>
        <w:tc>
          <w:tcPr>
            <w:tcW w:w="708" w:type="dxa"/>
            <w:tcBorders>
              <w:top w:val="single" w:sz="4" w:space="0" w:color="000000"/>
              <w:left w:val="single" w:sz="4" w:space="0" w:color="000000"/>
              <w:bottom w:val="single" w:sz="4" w:space="0" w:color="000000"/>
              <w:right w:val="single" w:sz="4" w:space="0" w:color="000000"/>
            </w:tcBorders>
            <w:vAlign w:val="center"/>
          </w:tcPr>
          <w:p w14:paraId="1D208F56" w14:textId="77777777" w:rsidR="006F1ABB" w:rsidRPr="006F1ABB" w:rsidRDefault="006F1ABB" w:rsidP="00AE410D">
            <w:pPr>
              <w:pStyle w:val="TableParagraph"/>
              <w:spacing w:before="35"/>
              <w:ind w:left="39" w:right="2"/>
              <w:jc w:val="center"/>
              <w:rPr>
                <w:rFonts w:asciiTheme="majorHAnsi" w:hAnsiTheme="majorHAnsi"/>
                <w:sz w:val="18"/>
                <w:szCs w:val="18"/>
              </w:rPr>
            </w:pPr>
            <w:r w:rsidRPr="006F1ABB">
              <w:rPr>
                <w:rFonts w:asciiTheme="majorHAnsi" w:hAnsiTheme="majorHAnsi"/>
                <w:spacing w:val="-10"/>
                <w:sz w:val="18"/>
                <w:szCs w:val="18"/>
              </w:rPr>
              <w:t>%</w:t>
            </w:r>
          </w:p>
        </w:tc>
        <w:tc>
          <w:tcPr>
            <w:tcW w:w="694" w:type="dxa"/>
            <w:tcBorders>
              <w:top w:val="single" w:sz="4" w:space="0" w:color="000000"/>
              <w:left w:val="single" w:sz="4" w:space="0" w:color="000000"/>
              <w:bottom w:val="single" w:sz="4" w:space="0" w:color="000000"/>
              <w:right w:val="single" w:sz="4" w:space="0" w:color="000000"/>
            </w:tcBorders>
            <w:vAlign w:val="center"/>
          </w:tcPr>
          <w:p w14:paraId="0527A286" w14:textId="77777777" w:rsidR="006F1ABB" w:rsidRPr="006F1ABB" w:rsidRDefault="006F1ABB" w:rsidP="00AE410D">
            <w:pPr>
              <w:pStyle w:val="TableParagraph"/>
              <w:spacing w:before="35"/>
              <w:ind w:left="41" w:right="2"/>
              <w:jc w:val="center"/>
              <w:rPr>
                <w:rFonts w:asciiTheme="majorHAnsi" w:hAnsiTheme="majorHAnsi"/>
                <w:sz w:val="18"/>
                <w:szCs w:val="18"/>
              </w:rPr>
            </w:pPr>
            <w:r w:rsidRPr="006F1ABB">
              <w:rPr>
                <w:rFonts w:asciiTheme="majorHAnsi" w:hAnsiTheme="majorHAnsi"/>
                <w:spacing w:val="-5"/>
                <w:sz w:val="18"/>
                <w:szCs w:val="18"/>
              </w:rPr>
              <w:t>db</w:t>
            </w:r>
          </w:p>
        </w:tc>
        <w:tc>
          <w:tcPr>
            <w:tcW w:w="551" w:type="dxa"/>
            <w:tcBorders>
              <w:top w:val="single" w:sz="4" w:space="0" w:color="000000"/>
              <w:left w:val="single" w:sz="4" w:space="0" w:color="000000"/>
              <w:bottom w:val="single" w:sz="4" w:space="0" w:color="000000"/>
            </w:tcBorders>
            <w:vAlign w:val="center"/>
          </w:tcPr>
          <w:p w14:paraId="5C929EB5" w14:textId="77777777" w:rsidR="006F1ABB" w:rsidRPr="006F1ABB" w:rsidRDefault="006F1ABB" w:rsidP="00AE410D">
            <w:pPr>
              <w:pStyle w:val="TableParagraph"/>
              <w:spacing w:before="35"/>
              <w:ind w:left="49" w:right="3"/>
              <w:jc w:val="center"/>
              <w:rPr>
                <w:rFonts w:asciiTheme="majorHAnsi" w:hAnsiTheme="majorHAnsi"/>
                <w:sz w:val="18"/>
                <w:szCs w:val="18"/>
              </w:rPr>
            </w:pPr>
            <w:r w:rsidRPr="006F1ABB">
              <w:rPr>
                <w:rFonts w:asciiTheme="majorHAnsi" w:hAnsiTheme="majorHAnsi"/>
                <w:spacing w:val="-10"/>
                <w:sz w:val="18"/>
                <w:szCs w:val="18"/>
              </w:rPr>
              <w:t>%</w:t>
            </w:r>
          </w:p>
        </w:tc>
      </w:tr>
      <w:tr w:rsidR="00702C3A" w:rsidRPr="006F1ABB" w14:paraId="3C28F472" w14:textId="77777777" w:rsidTr="00DC6CD3">
        <w:trPr>
          <w:trHeight w:val="439"/>
        </w:trPr>
        <w:tc>
          <w:tcPr>
            <w:tcW w:w="1337" w:type="dxa"/>
            <w:tcBorders>
              <w:top w:val="single" w:sz="4" w:space="0" w:color="000000"/>
              <w:bottom w:val="single" w:sz="4" w:space="0" w:color="000000"/>
              <w:right w:val="single" w:sz="4" w:space="0" w:color="000000"/>
            </w:tcBorders>
            <w:shd w:val="clear" w:color="auto" w:fill="auto"/>
          </w:tcPr>
          <w:p w14:paraId="39DE5F4F" w14:textId="29FE9739" w:rsidR="006F1ABB" w:rsidRPr="006F1ABB" w:rsidRDefault="00702C3A" w:rsidP="00AD38A5">
            <w:pPr>
              <w:pStyle w:val="TableParagraph"/>
              <w:ind w:left="16" w:right="2"/>
              <w:rPr>
                <w:rFonts w:asciiTheme="majorHAnsi" w:hAnsiTheme="majorHAnsi"/>
                <w:b/>
                <w:sz w:val="18"/>
                <w:szCs w:val="18"/>
              </w:rPr>
            </w:pPr>
            <w:r>
              <w:rPr>
                <w:rFonts w:asciiTheme="majorHAnsi" w:hAnsiTheme="majorHAnsi"/>
                <w:b/>
                <w:spacing w:val="-2"/>
                <w:sz w:val="18"/>
                <w:szCs w:val="18"/>
              </w:rPr>
              <w:t>bérlős</w:t>
            </w:r>
          </w:p>
        </w:tc>
        <w:tc>
          <w:tcPr>
            <w:tcW w:w="487" w:type="dxa"/>
            <w:tcBorders>
              <w:top w:val="single" w:sz="4" w:space="0" w:color="000000"/>
              <w:left w:val="single" w:sz="4" w:space="0" w:color="000000"/>
              <w:bottom w:val="single" w:sz="4" w:space="0" w:color="000000"/>
              <w:right w:val="single" w:sz="4" w:space="0" w:color="000000"/>
            </w:tcBorders>
            <w:vAlign w:val="center"/>
          </w:tcPr>
          <w:p w14:paraId="22FB3D22" w14:textId="77777777" w:rsidR="006F1ABB" w:rsidRPr="006F1ABB" w:rsidRDefault="006F1ABB" w:rsidP="00AE410D">
            <w:pPr>
              <w:pStyle w:val="TableParagraph"/>
              <w:ind w:left="29" w:right="12"/>
              <w:jc w:val="center"/>
              <w:rPr>
                <w:rFonts w:asciiTheme="majorHAnsi" w:hAnsiTheme="majorHAnsi"/>
                <w:sz w:val="18"/>
                <w:szCs w:val="18"/>
              </w:rPr>
            </w:pPr>
            <w:r w:rsidRPr="006F1ABB">
              <w:rPr>
                <w:rFonts w:asciiTheme="majorHAnsi" w:hAnsiTheme="majorHAnsi"/>
                <w:spacing w:val="-5"/>
                <w:sz w:val="18"/>
                <w:szCs w:val="18"/>
              </w:rPr>
              <w:t>383</w:t>
            </w:r>
          </w:p>
        </w:tc>
        <w:tc>
          <w:tcPr>
            <w:tcW w:w="487" w:type="dxa"/>
            <w:tcBorders>
              <w:top w:val="single" w:sz="4" w:space="0" w:color="000000"/>
              <w:left w:val="single" w:sz="4" w:space="0" w:color="000000"/>
              <w:bottom w:val="single" w:sz="4" w:space="0" w:color="000000"/>
              <w:right w:val="single" w:sz="4" w:space="0" w:color="000000"/>
            </w:tcBorders>
            <w:vAlign w:val="center"/>
          </w:tcPr>
          <w:p w14:paraId="1B64F641" w14:textId="2C72D322" w:rsidR="006F1ABB" w:rsidRPr="006F1ABB" w:rsidRDefault="006F1ABB" w:rsidP="00AE410D">
            <w:pPr>
              <w:pStyle w:val="TableParagraph"/>
              <w:ind w:left="22" w:right="3"/>
              <w:jc w:val="center"/>
              <w:rPr>
                <w:rFonts w:asciiTheme="majorHAnsi" w:hAnsiTheme="majorHAnsi"/>
                <w:sz w:val="18"/>
                <w:szCs w:val="18"/>
              </w:rPr>
            </w:pPr>
            <w:r w:rsidRPr="006F1ABB">
              <w:rPr>
                <w:rFonts w:asciiTheme="majorHAnsi" w:hAnsiTheme="majorHAnsi"/>
                <w:spacing w:val="-2"/>
                <w:sz w:val="18"/>
                <w:szCs w:val="18"/>
              </w:rPr>
              <w:t>81,3</w:t>
            </w:r>
          </w:p>
        </w:tc>
        <w:tc>
          <w:tcPr>
            <w:tcW w:w="524" w:type="dxa"/>
            <w:tcBorders>
              <w:top w:val="single" w:sz="4" w:space="0" w:color="000000"/>
              <w:left w:val="single" w:sz="4" w:space="0" w:color="000000"/>
              <w:bottom w:val="single" w:sz="4" w:space="0" w:color="000000"/>
              <w:right w:val="single" w:sz="4" w:space="0" w:color="000000"/>
            </w:tcBorders>
            <w:vAlign w:val="center"/>
          </w:tcPr>
          <w:p w14:paraId="0B47D83C" w14:textId="77777777" w:rsidR="006F1ABB" w:rsidRPr="006F1ABB" w:rsidRDefault="006F1ABB" w:rsidP="00AE410D">
            <w:pPr>
              <w:pStyle w:val="TableParagraph"/>
              <w:ind w:left="29" w:right="10"/>
              <w:jc w:val="center"/>
              <w:rPr>
                <w:rFonts w:asciiTheme="majorHAnsi" w:hAnsiTheme="majorHAnsi"/>
                <w:sz w:val="18"/>
                <w:szCs w:val="18"/>
              </w:rPr>
            </w:pPr>
            <w:r w:rsidRPr="006F1ABB">
              <w:rPr>
                <w:rFonts w:asciiTheme="majorHAnsi" w:hAnsiTheme="majorHAnsi"/>
                <w:spacing w:val="-5"/>
                <w:sz w:val="18"/>
                <w:szCs w:val="18"/>
              </w:rPr>
              <w:t>144</w:t>
            </w:r>
          </w:p>
        </w:tc>
        <w:tc>
          <w:tcPr>
            <w:tcW w:w="498" w:type="dxa"/>
            <w:tcBorders>
              <w:top w:val="single" w:sz="4" w:space="0" w:color="000000"/>
              <w:left w:val="single" w:sz="4" w:space="0" w:color="000000"/>
              <w:bottom w:val="single" w:sz="4" w:space="0" w:color="000000"/>
              <w:right w:val="single" w:sz="4" w:space="0" w:color="000000"/>
            </w:tcBorders>
            <w:vAlign w:val="center"/>
          </w:tcPr>
          <w:p w14:paraId="5E3F273F" w14:textId="1CE7927C" w:rsidR="006F1ABB" w:rsidRPr="006F1ABB" w:rsidRDefault="006F1ABB" w:rsidP="00AE410D">
            <w:pPr>
              <w:pStyle w:val="TableParagraph"/>
              <w:ind w:left="29" w:right="5"/>
              <w:jc w:val="center"/>
              <w:rPr>
                <w:rFonts w:asciiTheme="majorHAnsi" w:hAnsiTheme="majorHAnsi"/>
                <w:sz w:val="18"/>
                <w:szCs w:val="18"/>
              </w:rPr>
            </w:pPr>
            <w:r w:rsidRPr="006F1ABB">
              <w:rPr>
                <w:rFonts w:asciiTheme="majorHAnsi" w:hAnsiTheme="majorHAnsi"/>
                <w:spacing w:val="-2"/>
                <w:sz w:val="18"/>
                <w:szCs w:val="18"/>
              </w:rPr>
              <w:t>61,3</w:t>
            </w:r>
          </w:p>
        </w:tc>
        <w:tc>
          <w:tcPr>
            <w:tcW w:w="495" w:type="dxa"/>
            <w:tcBorders>
              <w:top w:val="single" w:sz="4" w:space="0" w:color="000000"/>
              <w:left w:val="single" w:sz="4" w:space="0" w:color="000000"/>
              <w:bottom w:val="single" w:sz="4" w:space="0" w:color="000000"/>
              <w:right w:val="single" w:sz="4" w:space="0" w:color="000000"/>
            </w:tcBorders>
            <w:vAlign w:val="center"/>
          </w:tcPr>
          <w:p w14:paraId="37D19798" w14:textId="77777777" w:rsidR="006F1ABB" w:rsidRPr="006F1ABB" w:rsidRDefault="006F1ABB" w:rsidP="00AE410D">
            <w:pPr>
              <w:pStyle w:val="TableParagraph"/>
              <w:ind w:left="29" w:right="8"/>
              <w:jc w:val="center"/>
              <w:rPr>
                <w:rFonts w:asciiTheme="majorHAnsi" w:hAnsiTheme="majorHAnsi"/>
                <w:sz w:val="18"/>
                <w:szCs w:val="18"/>
              </w:rPr>
            </w:pPr>
            <w:r w:rsidRPr="006F1ABB">
              <w:rPr>
                <w:rFonts w:asciiTheme="majorHAnsi" w:hAnsiTheme="majorHAnsi"/>
                <w:spacing w:val="-5"/>
                <w:sz w:val="18"/>
                <w:szCs w:val="18"/>
              </w:rPr>
              <w:t>91</w:t>
            </w:r>
          </w:p>
        </w:tc>
        <w:tc>
          <w:tcPr>
            <w:tcW w:w="397" w:type="dxa"/>
            <w:tcBorders>
              <w:top w:val="single" w:sz="4" w:space="0" w:color="000000"/>
              <w:left w:val="single" w:sz="4" w:space="0" w:color="000000"/>
              <w:bottom w:val="single" w:sz="4" w:space="0" w:color="000000"/>
              <w:right w:val="single" w:sz="4" w:space="0" w:color="000000"/>
            </w:tcBorders>
            <w:vAlign w:val="center"/>
          </w:tcPr>
          <w:p w14:paraId="7EB177C9" w14:textId="7999A74F" w:rsidR="006F1ABB" w:rsidRPr="006F1ABB" w:rsidRDefault="006F1ABB" w:rsidP="00AE410D">
            <w:pPr>
              <w:pStyle w:val="TableParagraph"/>
              <w:ind w:left="29" w:right="4"/>
              <w:jc w:val="center"/>
              <w:rPr>
                <w:rFonts w:asciiTheme="majorHAnsi" w:hAnsiTheme="majorHAnsi"/>
                <w:sz w:val="18"/>
                <w:szCs w:val="18"/>
              </w:rPr>
            </w:pPr>
            <w:r w:rsidRPr="006F1ABB">
              <w:rPr>
                <w:rFonts w:asciiTheme="majorHAnsi" w:hAnsiTheme="majorHAnsi"/>
                <w:spacing w:val="-2"/>
                <w:sz w:val="18"/>
                <w:szCs w:val="18"/>
              </w:rPr>
              <w:t>21,9</w:t>
            </w:r>
          </w:p>
        </w:tc>
        <w:tc>
          <w:tcPr>
            <w:tcW w:w="453" w:type="dxa"/>
            <w:tcBorders>
              <w:top w:val="single" w:sz="4" w:space="0" w:color="000000"/>
              <w:left w:val="single" w:sz="4" w:space="0" w:color="000000"/>
              <w:bottom w:val="single" w:sz="4" w:space="0" w:color="000000"/>
              <w:right w:val="single" w:sz="4" w:space="0" w:color="000000"/>
            </w:tcBorders>
            <w:vAlign w:val="center"/>
          </w:tcPr>
          <w:p w14:paraId="794D447D" w14:textId="77777777" w:rsidR="006F1ABB" w:rsidRPr="006F1ABB" w:rsidRDefault="006F1ABB" w:rsidP="00AE410D">
            <w:pPr>
              <w:pStyle w:val="TableParagraph"/>
              <w:ind w:left="29" w:right="6"/>
              <w:jc w:val="center"/>
              <w:rPr>
                <w:rFonts w:asciiTheme="majorHAnsi" w:hAnsiTheme="majorHAnsi"/>
                <w:sz w:val="18"/>
                <w:szCs w:val="18"/>
              </w:rPr>
            </w:pPr>
            <w:r w:rsidRPr="006F1ABB">
              <w:rPr>
                <w:rFonts w:asciiTheme="majorHAnsi" w:hAnsiTheme="majorHAnsi"/>
                <w:spacing w:val="-5"/>
                <w:sz w:val="18"/>
                <w:szCs w:val="18"/>
              </w:rPr>
              <w:t>54</w:t>
            </w:r>
          </w:p>
        </w:tc>
        <w:tc>
          <w:tcPr>
            <w:tcW w:w="467" w:type="dxa"/>
            <w:tcBorders>
              <w:top w:val="single" w:sz="4" w:space="0" w:color="000000"/>
              <w:left w:val="single" w:sz="4" w:space="0" w:color="000000"/>
              <w:bottom w:val="single" w:sz="4" w:space="0" w:color="000000"/>
              <w:right w:val="single" w:sz="4" w:space="0" w:color="000000"/>
            </w:tcBorders>
            <w:vAlign w:val="center"/>
          </w:tcPr>
          <w:p w14:paraId="244973F6" w14:textId="308DC772" w:rsidR="006F1ABB" w:rsidRPr="006F1ABB" w:rsidRDefault="006F1ABB" w:rsidP="00AE410D">
            <w:pPr>
              <w:pStyle w:val="TableParagraph"/>
              <w:ind w:left="29" w:right="2"/>
              <w:jc w:val="center"/>
              <w:rPr>
                <w:rFonts w:asciiTheme="majorHAnsi" w:hAnsiTheme="majorHAnsi"/>
                <w:sz w:val="18"/>
                <w:szCs w:val="18"/>
              </w:rPr>
            </w:pPr>
            <w:r w:rsidRPr="006F1ABB">
              <w:rPr>
                <w:rFonts w:asciiTheme="majorHAnsi" w:hAnsiTheme="majorHAnsi"/>
                <w:spacing w:val="-2"/>
                <w:sz w:val="18"/>
                <w:szCs w:val="18"/>
              </w:rPr>
              <w:t>18,4</w:t>
            </w:r>
          </w:p>
        </w:tc>
        <w:tc>
          <w:tcPr>
            <w:tcW w:w="525" w:type="dxa"/>
            <w:tcBorders>
              <w:top w:val="single" w:sz="4" w:space="0" w:color="000000"/>
              <w:left w:val="single" w:sz="4" w:space="0" w:color="000000"/>
              <w:bottom w:val="single" w:sz="4" w:space="0" w:color="000000"/>
              <w:right w:val="single" w:sz="4" w:space="0" w:color="000000"/>
            </w:tcBorders>
            <w:vAlign w:val="center"/>
          </w:tcPr>
          <w:p w14:paraId="30F26448" w14:textId="77777777" w:rsidR="006F1ABB" w:rsidRPr="006F1ABB" w:rsidRDefault="006F1ABB" w:rsidP="00AE410D">
            <w:pPr>
              <w:pStyle w:val="TableParagraph"/>
              <w:ind w:left="29" w:right="4"/>
              <w:jc w:val="center"/>
              <w:rPr>
                <w:rFonts w:asciiTheme="majorHAnsi" w:hAnsiTheme="majorHAnsi"/>
                <w:sz w:val="18"/>
                <w:szCs w:val="18"/>
              </w:rPr>
            </w:pPr>
            <w:r w:rsidRPr="006F1ABB">
              <w:rPr>
                <w:rFonts w:asciiTheme="majorHAnsi" w:hAnsiTheme="majorHAnsi"/>
                <w:spacing w:val="-5"/>
                <w:sz w:val="18"/>
                <w:szCs w:val="18"/>
              </w:rPr>
              <w:t>35</w:t>
            </w:r>
          </w:p>
        </w:tc>
        <w:tc>
          <w:tcPr>
            <w:tcW w:w="468" w:type="dxa"/>
            <w:tcBorders>
              <w:top w:val="single" w:sz="4" w:space="0" w:color="000000"/>
              <w:left w:val="single" w:sz="4" w:space="0" w:color="000000"/>
              <w:bottom w:val="single" w:sz="4" w:space="0" w:color="000000"/>
              <w:right w:val="single" w:sz="4" w:space="0" w:color="000000"/>
            </w:tcBorders>
            <w:vAlign w:val="center"/>
          </w:tcPr>
          <w:p w14:paraId="5DFDF5AC" w14:textId="4235F235" w:rsidR="006F1ABB" w:rsidRPr="006F1ABB" w:rsidRDefault="006F1ABB" w:rsidP="00AE410D">
            <w:pPr>
              <w:pStyle w:val="TableParagraph"/>
              <w:ind w:left="29"/>
              <w:jc w:val="center"/>
              <w:rPr>
                <w:rFonts w:asciiTheme="majorHAnsi" w:hAnsiTheme="majorHAnsi"/>
                <w:sz w:val="18"/>
                <w:szCs w:val="18"/>
              </w:rPr>
            </w:pPr>
            <w:r w:rsidRPr="006F1ABB">
              <w:rPr>
                <w:rFonts w:asciiTheme="majorHAnsi" w:hAnsiTheme="majorHAnsi"/>
                <w:spacing w:val="-2"/>
                <w:sz w:val="18"/>
                <w:szCs w:val="18"/>
              </w:rPr>
              <w:t>63,6</w:t>
            </w:r>
          </w:p>
        </w:tc>
        <w:tc>
          <w:tcPr>
            <w:tcW w:w="525" w:type="dxa"/>
            <w:tcBorders>
              <w:top w:val="single" w:sz="4" w:space="0" w:color="000000"/>
              <w:left w:val="single" w:sz="4" w:space="0" w:color="000000"/>
              <w:bottom w:val="single" w:sz="4" w:space="0" w:color="000000"/>
              <w:right w:val="single" w:sz="4" w:space="0" w:color="000000"/>
            </w:tcBorders>
            <w:vAlign w:val="center"/>
          </w:tcPr>
          <w:p w14:paraId="72C6A751" w14:textId="77777777" w:rsidR="006F1ABB" w:rsidRPr="006F1ABB" w:rsidRDefault="006F1ABB" w:rsidP="00AE410D">
            <w:pPr>
              <w:pStyle w:val="TableParagraph"/>
              <w:ind w:left="30" w:right="1"/>
              <w:jc w:val="center"/>
              <w:rPr>
                <w:rFonts w:asciiTheme="majorHAnsi" w:hAnsiTheme="majorHAnsi"/>
                <w:sz w:val="18"/>
                <w:szCs w:val="18"/>
              </w:rPr>
            </w:pPr>
            <w:r w:rsidRPr="006F1ABB">
              <w:rPr>
                <w:rFonts w:asciiTheme="majorHAnsi" w:hAnsiTheme="majorHAnsi"/>
                <w:spacing w:val="-10"/>
                <w:sz w:val="18"/>
                <w:szCs w:val="18"/>
              </w:rPr>
              <w:t>0</w:t>
            </w:r>
          </w:p>
        </w:tc>
        <w:tc>
          <w:tcPr>
            <w:tcW w:w="425" w:type="dxa"/>
            <w:tcBorders>
              <w:top w:val="single" w:sz="4" w:space="0" w:color="000000"/>
              <w:left w:val="single" w:sz="4" w:space="0" w:color="000000"/>
              <w:bottom w:val="single" w:sz="4" w:space="0" w:color="000000"/>
              <w:right w:val="single" w:sz="4" w:space="0" w:color="000000"/>
            </w:tcBorders>
            <w:vAlign w:val="center"/>
          </w:tcPr>
          <w:p w14:paraId="4A0DB47A" w14:textId="73637A81" w:rsidR="006F1ABB" w:rsidRPr="006F1ABB" w:rsidRDefault="006F1ABB" w:rsidP="00AE410D">
            <w:pPr>
              <w:pStyle w:val="TableParagraph"/>
              <w:ind w:left="41" w:right="12"/>
              <w:jc w:val="center"/>
              <w:rPr>
                <w:rFonts w:asciiTheme="majorHAnsi" w:hAnsiTheme="majorHAnsi"/>
                <w:sz w:val="18"/>
                <w:szCs w:val="18"/>
              </w:rPr>
            </w:pPr>
            <w:r w:rsidRPr="006F1ABB">
              <w:rPr>
                <w:rFonts w:asciiTheme="majorHAnsi" w:hAnsiTheme="majorHAnsi"/>
                <w:spacing w:val="-5"/>
                <w:sz w:val="18"/>
                <w:szCs w:val="18"/>
              </w:rPr>
              <w:t>0</w:t>
            </w:r>
          </w:p>
        </w:tc>
        <w:tc>
          <w:tcPr>
            <w:tcW w:w="709" w:type="dxa"/>
            <w:tcBorders>
              <w:top w:val="single" w:sz="4" w:space="0" w:color="000000"/>
              <w:left w:val="single" w:sz="4" w:space="0" w:color="000000"/>
              <w:bottom w:val="single" w:sz="4" w:space="0" w:color="000000"/>
              <w:right w:val="single" w:sz="4" w:space="0" w:color="000000"/>
            </w:tcBorders>
            <w:vAlign w:val="center"/>
          </w:tcPr>
          <w:p w14:paraId="0AD19573" w14:textId="77777777" w:rsidR="006F1ABB" w:rsidRPr="006F1ABB" w:rsidRDefault="006F1ABB" w:rsidP="00AE410D">
            <w:pPr>
              <w:pStyle w:val="TableParagraph"/>
              <w:ind w:left="33"/>
              <w:jc w:val="center"/>
              <w:rPr>
                <w:rFonts w:asciiTheme="majorHAnsi" w:hAnsiTheme="majorHAnsi"/>
                <w:sz w:val="18"/>
                <w:szCs w:val="18"/>
              </w:rPr>
            </w:pPr>
            <w:r w:rsidRPr="006F1ABB">
              <w:rPr>
                <w:rFonts w:asciiTheme="majorHAnsi" w:hAnsiTheme="majorHAnsi"/>
                <w:spacing w:val="-5"/>
                <w:sz w:val="18"/>
                <w:szCs w:val="18"/>
              </w:rPr>
              <w:t>20</w:t>
            </w:r>
          </w:p>
        </w:tc>
        <w:tc>
          <w:tcPr>
            <w:tcW w:w="708" w:type="dxa"/>
            <w:tcBorders>
              <w:top w:val="single" w:sz="4" w:space="0" w:color="000000"/>
              <w:left w:val="single" w:sz="4" w:space="0" w:color="000000"/>
              <w:bottom w:val="single" w:sz="4" w:space="0" w:color="000000"/>
              <w:right w:val="single" w:sz="4" w:space="0" w:color="000000"/>
            </w:tcBorders>
            <w:vAlign w:val="center"/>
          </w:tcPr>
          <w:p w14:paraId="255F0A30" w14:textId="1DE2499F" w:rsidR="006F1ABB" w:rsidRPr="006F1ABB" w:rsidRDefault="006F1ABB" w:rsidP="00AE410D">
            <w:pPr>
              <w:pStyle w:val="TableParagraph"/>
              <w:ind w:left="39"/>
              <w:jc w:val="center"/>
              <w:rPr>
                <w:rFonts w:asciiTheme="majorHAnsi" w:hAnsiTheme="majorHAnsi"/>
                <w:sz w:val="18"/>
                <w:szCs w:val="18"/>
              </w:rPr>
            </w:pPr>
            <w:r w:rsidRPr="006F1ABB">
              <w:rPr>
                <w:rFonts w:asciiTheme="majorHAnsi" w:hAnsiTheme="majorHAnsi"/>
                <w:spacing w:val="-2"/>
                <w:sz w:val="18"/>
                <w:szCs w:val="18"/>
              </w:rPr>
              <w:t>74,1</w:t>
            </w:r>
          </w:p>
        </w:tc>
        <w:tc>
          <w:tcPr>
            <w:tcW w:w="694" w:type="dxa"/>
            <w:tcBorders>
              <w:top w:val="single" w:sz="4" w:space="0" w:color="000000"/>
              <w:left w:val="single" w:sz="4" w:space="0" w:color="000000"/>
              <w:bottom w:val="single" w:sz="4" w:space="0" w:color="000000"/>
              <w:right w:val="single" w:sz="4" w:space="0" w:color="000000"/>
            </w:tcBorders>
            <w:vAlign w:val="center"/>
          </w:tcPr>
          <w:p w14:paraId="4A1689C3" w14:textId="77777777" w:rsidR="006F1ABB" w:rsidRPr="006F1ABB" w:rsidRDefault="006F1ABB" w:rsidP="00AE410D">
            <w:pPr>
              <w:pStyle w:val="TableParagraph"/>
              <w:ind w:left="41" w:right="2"/>
              <w:jc w:val="center"/>
              <w:rPr>
                <w:rFonts w:asciiTheme="majorHAnsi" w:hAnsiTheme="majorHAnsi"/>
                <w:b/>
                <w:sz w:val="18"/>
                <w:szCs w:val="18"/>
              </w:rPr>
            </w:pPr>
            <w:r w:rsidRPr="006F1ABB">
              <w:rPr>
                <w:rFonts w:asciiTheme="majorHAnsi" w:hAnsiTheme="majorHAnsi"/>
                <w:b/>
                <w:spacing w:val="-5"/>
                <w:sz w:val="18"/>
                <w:szCs w:val="18"/>
              </w:rPr>
              <w:t>727</w:t>
            </w:r>
          </w:p>
        </w:tc>
        <w:tc>
          <w:tcPr>
            <w:tcW w:w="551" w:type="dxa"/>
            <w:tcBorders>
              <w:top w:val="single" w:sz="4" w:space="0" w:color="000000"/>
              <w:left w:val="single" w:sz="4" w:space="0" w:color="000000"/>
              <w:bottom w:val="single" w:sz="4" w:space="0" w:color="000000"/>
            </w:tcBorders>
            <w:vAlign w:val="center"/>
          </w:tcPr>
          <w:p w14:paraId="5DAFCBC4" w14:textId="74231B21" w:rsidR="006F1ABB" w:rsidRPr="006F1ABB" w:rsidRDefault="006F1ABB" w:rsidP="00AE410D">
            <w:pPr>
              <w:pStyle w:val="TableParagraph"/>
              <w:ind w:left="49"/>
              <w:jc w:val="center"/>
              <w:rPr>
                <w:rFonts w:asciiTheme="majorHAnsi" w:hAnsiTheme="majorHAnsi"/>
                <w:sz w:val="18"/>
                <w:szCs w:val="18"/>
              </w:rPr>
            </w:pPr>
            <w:r w:rsidRPr="006F1ABB">
              <w:rPr>
                <w:rFonts w:asciiTheme="majorHAnsi" w:hAnsiTheme="majorHAnsi"/>
                <w:spacing w:val="-2"/>
                <w:sz w:val="18"/>
                <w:szCs w:val="18"/>
              </w:rPr>
              <w:t>48,4</w:t>
            </w:r>
          </w:p>
        </w:tc>
      </w:tr>
      <w:tr w:rsidR="00702C3A" w:rsidRPr="006F1ABB" w14:paraId="42CB7CB3" w14:textId="77777777" w:rsidTr="00DC6CD3">
        <w:trPr>
          <w:trHeight w:val="439"/>
        </w:trPr>
        <w:tc>
          <w:tcPr>
            <w:tcW w:w="1337" w:type="dxa"/>
            <w:tcBorders>
              <w:top w:val="single" w:sz="4" w:space="0" w:color="000000"/>
              <w:bottom w:val="single" w:sz="4" w:space="0" w:color="000000"/>
              <w:right w:val="single" w:sz="4" w:space="0" w:color="000000"/>
            </w:tcBorders>
            <w:shd w:val="clear" w:color="auto" w:fill="auto"/>
          </w:tcPr>
          <w:p w14:paraId="0A3695E1" w14:textId="430C4A0D" w:rsidR="006F1ABB" w:rsidRPr="006F1ABB" w:rsidRDefault="00702C3A" w:rsidP="00AD38A5">
            <w:pPr>
              <w:pStyle w:val="TableParagraph"/>
              <w:ind w:left="16" w:right="2"/>
              <w:rPr>
                <w:rFonts w:asciiTheme="majorHAnsi" w:hAnsiTheme="majorHAnsi"/>
                <w:b/>
                <w:sz w:val="18"/>
                <w:szCs w:val="18"/>
              </w:rPr>
            </w:pPr>
            <w:r>
              <w:rPr>
                <w:rFonts w:asciiTheme="majorHAnsi" w:hAnsiTheme="majorHAnsi"/>
                <w:b/>
                <w:sz w:val="18"/>
                <w:szCs w:val="18"/>
              </w:rPr>
              <w:t>üres – nem használt</w:t>
            </w:r>
          </w:p>
        </w:tc>
        <w:tc>
          <w:tcPr>
            <w:tcW w:w="487" w:type="dxa"/>
            <w:tcBorders>
              <w:top w:val="single" w:sz="4" w:space="0" w:color="000000"/>
              <w:left w:val="single" w:sz="4" w:space="0" w:color="000000"/>
              <w:bottom w:val="single" w:sz="4" w:space="0" w:color="000000"/>
              <w:right w:val="single" w:sz="4" w:space="0" w:color="000000"/>
            </w:tcBorders>
            <w:vAlign w:val="center"/>
          </w:tcPr>
          <w:p w14:paraId="6B2091C2" w14:textId="77777777" w:rsidR="006F1ABB" w:rsidRPr="006F1ABB" w:rsidRDefault="006F1ABB" w:rsidP="00AE410D">
            <w:pPr>
              <w:pStyle w:val="TableParagraph"/>
              <w:ind w:left="29" w:right="12"/>
              <w:jc w:val="center"/>
              <w:rPr>
                <w:rFonts w:asciiTheme="majorHAnsi" w:hAnsiTheme="majorHAnsi"/>
                <w:sz w:val="18"/>
                <w:szCs w:val="18"/>
              </w:rPr>
            </w:pPr>
            <w:r w:rsidRPr="006F1ABB">
              <w:rPr>
                <w:rFonts w:asciiTheme="majorHAnsi" w:hAnsiTheme="majorHAnsi"/>
                <w:spacing w:val="-5"/>
                <w:sz w:val="18"/>
                <w:szCs w:val="18"/>
              </w:rPr>
              <w:t>21</w:t>
            </w:r>
          </w:p>
        </w:tc>
        <w:tc>
          <w:tcPr>
            <w:tcW w:w="487" w:type="dxa"/>
            <w:tcBorders>
              <w:top w:val="single" w:sz="4" w:space="0" w:color="000000"/>
              <w:left w:val="single" w:sz="4" w:space="0" w:color="000000"/>
              <w:bottom w:val="single" w:sz="4" w:space="0" w:color="000000"/>
              <w:right w:val="single" w:sz="4" w:space="0" w:color="000000"/>
            </w:tcBorders>
            <w:vAlign w:val="center"/>
          </w:tcPr>
          <w:p w14:paraId="5B84A215" w14:textId="4C1A8915" w:rsidR="006F1ABB" w:rsidRPr="006F1ABB" w:rsidRDefault="006F1ABB" w:rsidP="00AE410D">
            <w:pPr>
              <w:pStyle w:val="TableParagraph"/>
              <w:ind w:left="22" w:right="3"/>
              <w:jc w:val="center"/>
              <w:rPr>
                <w:rFonts w:asciiTheme="majorHAnsi" w:hAnsiTheme="majorHAnsi"/>
                <w:sz w:val="18"/>
                <w:szCs w:val="18"/>
              </w:rPr>
            </w:pPr>
            <w:r w:rsidRPr="006F1ABB">
              <w:rPr>
                <w:rFonts w:asciiTheme="majorHAnsi" w:hAnsiTheme="majorHAnsi"/>
                <w:spacing w:val="-4"/>
                <w:sz w:val="18"/>
                <w:szCs w:val="18"/>
              </w:rPr>
              <w:t>4,5</w:t>
            </w:r>
          </w:p>
        </w:tc>
        <w:tc>
          <w:tcPr>
            <w:tcW w:w="524" w:type="dxa"/>
            <w:tcBorders>
              <w:top w:val="single" w:sz="4" w:space="0" w:color="000000"/>
              <w:left w:val="single" w:sz="4" w:space="0" w:color="000000"/>
              <w:bottom w:val="single" w:sz="4" w:space="0" w:color="000000"/>
              <w:right w:val="single" w:sz="4" w:space="0" w:color="000000"/>
            </w:tcBorders>
            <w:vAlign w:val="center"/>
          </w:tcPr>
          <w:p w14:paraId="0A4ADAF8" w14:textId="77777777" w:rsidR="006F1ABB" w:rsidRPr="006F1ABB" w:rsidRDefault="006F1ABB" w:rsidP="00AE410D">
            <w:pPr>
              <w:pStyle w:val="TableParagraph"/>
              <w:ind w:left="29" w:right="10"/>
              <w:jc w:val="center"/>
              <w:rPr>
                <w:rFonts w:asciiTheme="majorHAnsi" w:hAnsiTheme="majorHAnsi"/>
                <w:sz w:val="18"/>
                <w:szCs w:val="18"/>
              </w:rPr>
            </w:pPr>
            <w:r w:rsidRPr="006F1ABB">
              <w:rPr>
                <w:rFonts w:asciiTheme="majorHAnsi" w:hAnsiTheme="majorHAnsi"/>
                <w:spacing w:val="-5"/>
                <w:sz w:val="18"/>
                <w:szCs w:val="18"/>
              </w:rPr>
              <w:t>56</w:t>
            </w:r>
          </w:p>
        </w:tc>
        <w:tc>
          <w:tcPr>
            <w:tcW w:w="498" w:type="dxa"/>
            <w:tcBorders>
              <w:top w:val="single" w:sz="4" w:space="0" w:color="000000"/>
              <w:left w:val="single" w:sz="4" w:space="0" w:color="000000"/>
              <w:bottom w:val="single" w:sz="4" w:space="0" w:color="000000"/>
              <w:right w:val="single" w:sz="4" w:space="0" w:color="000000"/>
            </w:tcBorders>
            <w:vAlign w:val="center"/>
          </w:tcPr>
          <w:p w14:paraId="74BF1FAD" w14:textId="51344C81" w:rsidR="006F1ABB" w:rsidRPr="006F1ABB" w:rsidRDefault="006F1ABB" w:rsidP="00AE410D">
            <w:pPr>
              <w:pStyle w:val="TableParagraph"/>
              <w:ind w:left="29" w:right="5"/>
              <w:jc w:val="center"/>
              <w:rPr>
                <w:rFonts w:asciiTheme="majorHAnsi" w:hAnsiTheme="majorHAnsi"/>
                <w:sz w:val="18"/>
                <w:szCs w:val="18"/>
              </w:rPr>
            </w:pPr>
            <w:r w:rsidRPr="006F1ABB">
              <w:rPr>
                <w:rFonts w:asciiTheme="majorHAnsi" w:hAnsiTheme="majorHAnsi"/>
                <w:spacing w:val="-2"/>
                <w:sz w:val="18"/>
                <w:szCs w:val="18"/>
              </w:rPr>
              <w:t>23,8</w:t>
            </w:r>
          </w:p>
        </w:tc>
        <w:tc>
          <w:tcPr>
            <w:tcW w:w="495" w:type="dxa"/>
            <w:tcBorders>
              <w:top w:val="single" w:sz="4" w:space="0" w:color="000000"/>
              <w:left w:val="single" w:sz="4" w:space="0" w:color="000000"/>
              <w:bottom w:val="single" w:sz="4" w:space="0" w:color="000000"/>
              <w:right w:val="single" w:sz="4" w:space="0" w:color="000000"/>
            </w:tcBorders>
            <w:vAlign w:val="center"/>
          </w:tcPr>
          <w:p w14:paraId="632F29E7" w14:textId="77777777" w:rsidR="006F1ABB" w:rsidRPr="006F1ABB" w:rsidRDefault="006F1ABB" w:rsidP="00AE410D">
            <w:pPr>
              <w:pStyle w:val="TableParagraph"/>
              <w:ind w:left="29" w:right="8"/>
              <w:jc w:val="center"/>
              <w:rPr>
                <w:rFonts w:asciiTheme="majorHAnsi" w:hAnsiTheme="majorHAnsi"/>
                <w:sz w:val="18"/>
                <w:szCs w:val="18"/>
              </w:rPr>
            </w:pPr>
            <w:r w:rsidRPr="006F1ABB">
              <w:rPr>
                <w:rFonts w:asciiTheme="majorHAnsi" w:hAnsiTheme="majorHAnsi"/>
                <w:spacing w:val="-10"/>
                <w:sz w:val="18"/>
                <w:szCs w:val="18"/>
              </w:rPr>
              <w:t>2</w:t>
            </w:r>
          </w:p>
        </w:tc>
        <w:tc>
          <w:tcPr>
            <w:tcW w:w="397" w:type="dxa"/>
            <w:tcBorders>
              <w:top w:val="single" w:sz="4" w:space="0" w:color="000000"/>
              <w:left w:val="single" w:sz="4" w:space="0" w:color="000000"/>
              <w:bottom w:val="single" w:sz="4" w:space="0" w:color="000000"/>
              <w:right w:val="single" w:sz="4" w:space="0" w:color="000000"/>
            </w:tcBorders>
            <w:vAlign w:val="center"/>
          </w:tcPr>
          <w:p w14:paraId="23677F14" w14:textId="16B48DE5" w:rsidR="006F1ABB" w:rsidRPr="006F1ABB" w:rsidRDefault="006F1ABB" w:rsidP="00AE410D">
            <w:pPr>
              <w:pStyle w:val="TableParagraph"/>
              <w:ind w:left="29" w:right="4"/>
              <w:jc w:val="center"/>
              <w:rPr>
                <w:rFonts w:asciiTheme="majorHAnsi" w:hAnsiTheme="majorHAnsi"/>
                <w:sz w:val="18"/>
                <w:szCs w:val="18"/>
              </w:rPr>
            </w:pPr>
            <w:r w:rsidRPr="006F1ABB">
              <w:rPr>
                <w:rFonts w:asciiTheme="majorHAnsi" w:hAnsiTheme="majorHAnsi"/>
                <w:spacing w:val="-4"/>
                <w:sz w:val="18"/>
                <w:szCs w:val="18"/>
              </w:rPr>
              <w:t>0,5</w:t>
            </w:r>
          </w:p>
        </w:tc>
        <w:tc>
          <w:tcPr>
            <w:tcW w:w="453" w:type="dxa"/>
            <w:tcBorders>
              <w:top w:val="single" w:sz="4" w:space="0" w:color="000000"/>
              <w:left w:val="single" w:sz="4" w:space="0" w:color="000000"/>
              <w:bottom w:val="single" w:sz="4" w:space="0" w:color="000000"/>
              <w:right w:val="single" w:sz="4" w:space="0" w:color="000000"/>
            </w:tcBorders>
            <w:vAlign w:val="center"/>
          </w:tcPr>
          <w:p w14:paraId="5482D4EB" w14:textId="77777777" w:rsidR="006F1ABB" w:rsidRPr="006F1ABB" w:rsidRDefault="006F1ABB" w:rsidP="00AE410D">
            <w:pPr>
              <w:pStyle w:val="TableParagraph"/>
              <w:ind w:left="29" w:right="29"/>
              <w:jc w:val="center"/>
              <w:rPr>
                <w:rFonts w:asciiTheme="majorHAnsi" w:hAnsiTheme="majorHAnsi"/>
                <w:sz w:val="18"/>
                <w:szCs w:val="18"/>
              </w:rPr>
            </w:pPr>
            <w:r w:rsidRPr="006F1ABB">
              <w:rPr>
                <w:rFonts w:asciiTheme="majorHAnsi" w:hAnsiTheme="majorHAnsi"/>
                <w:spacing w:val="-5"/>
                <w:sz w:val="18"/>
                <w:szCs w:val="18"/>
              </w:rPr>
              <w:t>11</w:t>
            </w:r>
          </w:p>
        </w:tc>
        <w:tc>
          <w:tcPr>
            <w:tcW w:w="467" w:type="dxa"/>
            <w:tcBorders>
              <w:top w:val="single" w:sz="4" w:space="0" w:color="000000"/>
              <w:left w:val="single" w:sz="4" w:space="0" w:color="000000"/>
              <w:bottom w:val="single" w:sz="4" w:space="0" w:color="000000"/>
              <w:right w:val="single" w:sz="4" w:space="0" w:color="000000"/>
            </w:tcBorders>
            <w:vAlign w:val="center"/>
          </w:tcPr>
          <w:p w14:paraId="3A2F0D1E" w14:textId="4A293888" w:rsidR="006F1ABB" w:rsidRPr="006F1ABB" w:rsidRDefault="006F1ABB" w:rsidP="00AE410D">
            <w:pPr>
              <w:pStyle w:val="TableParagraph"/>
              <w:ind w:left="29" w:right="2"/>
              <w:jc w:val="center"/>
              <w:rPr>
                <w:rFonts w:asciiTheme="majorHAnsi" w:hAnsiTheme="majorHAnsi"/>
                <w:sz w:val="18"/>
                <w:szCs w:val="18"/>
              </w:rPr>
            </w:pPr>
            <w:r w:rsidRPr="006F1ABB">
              <w:rPr>
                <w:rFonts w:asciiTheme="majorHAnsi" w:hAnsiTheme="majorHAnsi"/>
                <w:spacing w:val="-4"/>
                <w:sz w:val="18"/>
                <w:szCs w:val="18"/>
              </w:rPr>
              <w:t>3,8</w:t>
            </w:r>
          </w:p>
        </w:tc>
        <w:tc>
          <w:tcPr>
            <w:tcW w:w="525" w:type="dxa"/>
            <w:tcBorders>
              <w:top w:val="single" w:sz="4" w:space="0" w:color="000000"/>
              <w:left w:val="single" w:sz="4" w:space="0" w:color="000000"/>
              <w:bottom w:val="single" w:sz="4" w:space="0" w:color="000000"/>
              <w:right w:val="single" w:sz="4" w:space="0" w:color="000000"/>
            </w:tcBorders>
            <w:vAlign w:val="center"/>
          </w:tcPr>
          <w:p w14:paraId="3A171842" w14:textId="77777777" w:rsidR="006F1ABB" w:rsidRPr="006F1ABB" w:rsidRDefault="006F1ABB" w:rsidP="00AE410D">
            <w:pPr>
              <w:pStyle w:val="TableParagraph"/>
              <w:ind w:left="29" w:right="4"/>
              <w:jc w:val="center"/>
              <w:rPr>
                <w:rFonts w:asciiTheme="majorHAnsi" w:hAnsiTheme="majorHAnsi"/>
                <w:sz w:val="18"/>
                <w:szCs w:val="18"/>
              </w:rPr>
            </w:pPr>
            <w:r w:rsidRPr="006F1ABB">
              <w:rPr>
                <w:rFonts w:asciiTheme="majorHAnsi" w:hAnsiTheme="majorHAnsi"/>
                <w:spacing w:val="-5"/>
                <w:sz w:val="18"/>
                <w:szCs w:val="18"/>
              </w:rPr>
              <w:t>20</w:t>
            </w:r>
          </w:p>
        </w:tc>
        <w:tc>
          <w:tcPr>
            <w:tcW w:w="468" w:type="dxa"/>
            <w:tcBorders>
              <w:top w:val="single" w:sz="4" w:space="0" w:color="000000"/>
              <w:left w:val="single" w:sz="4" w:space="0" w:color="000000"/>
              <w:bottom w:val="single" w:sz="4" w:space="0" w:color="000000"/>
              <w:right w:val="single" w:sz="4" w:space="0" w:color="000000"/>
            </w:tcBorders>
            <w:vAlign w:val="center"/>
          </w:tcPr>
          <w:p w14:paraId="230A6615" w14:textId="2A99AB47" w:rsidR="006F1ABB" w:rsidRPr="006F1ABB" w:rsidRDefault="006F1ABB" w:rsidP="00AE410D">
            <w:pPr>
              <w:pStyle w:val="TableParagraph"/>
              <w:ind w:left="29"/>
              <w:jc w:val="center"/>
              <w:rPr>
                <w:rFonts w:asciiTheme="majorHAnsi" w:hAnsiTheme="majorHAnsi"/>
                <w:sz w:val="18"/>
                <w:szCs w:val="18"/>
              </w:rPr>
            </w:pPr>
            <w:r w:rsidRPr="006F1ABB">
              <w:rPr>
                <w:rFonts w:asciiTheme="majorHAnsi" w:hAnsiTheme="majorHAnsi"/>
                <w:spacing w:val="-2"/>
                <w:sz w:val="18"/>
                <w:szCs w:val="18"/>
              </w:rPr>
              <w:t>36,4</w:t>
            </w:r>
          </w:p>
        </w:tc>
        <w:tc>
          <w:tcPr>
            <w:tcW w:w="525" w:type="dxa"/>
            <w:tcBorders>
              <w:top w:val="single" w:sz="4" w:space="0" w:color="000000"/>
              <w:left w:val="single" w:sz="4" w:space="0" w:color="000000"/>
              <w:bottom w:val="single" w:sz="4" w:space="0" w:color="000000"/>
              <w:right w:val="single" w:sz="4" w:space="0" w:color="000000"/>
            </w:tcBorders>
            <w:vAlign w:val="center"/>
          </w:tcPr>
          <w:p w14:paraId="60FAFFC1" w14:textId="77777777" w:rsidR="006F1ABB" w:rsidRPr="006F1ABB" w:rsidRDefault="006F1ABB" w:rsidP="00AE410D">
            <w:pPr>
              <w:pStyle w:val="TableParagraph"/>
              <w:ind w:left="30" w:right="1"/>
              <w:jc w:val="center"/>
              <w:rPr>
                <w:rFonts w:asciiTheme="majorHAnsi" w:hAnsiTheme="majorHAnsi"/>
                <w:sz w:val="18"/>
                <w:szCs w:val="18"/>
              </w:rPr>
            </w:pPr>
            <w:r w:rsidRPr="006F1ABB">
              <w:rPr>
                <w:rFonts w:asciiTheme="majorHAnsi" w:hAnsiTheme="majorHAnsi"/>
                <w:spacing w:val="-10"/>
                <w:sz w:val="18"/>
                <w:szCs w:val="18"/>
              </w:rPr>
              <w:t>6</w:t>
            </w:r>
          </w:p>
        </w:tc>
        <w:tc>
          <w:tcPr>
            <w:tcW w:w="425" w:type="dxa"/>
            <w:tcBorders>
              <w:top w:val="single" w:sz="4" w:space="0" w:color="000000"/>
              <w:left w:val="single" w:sz="4" w:space="0" w:color="000000"/>
              <w:bottom w:val="single" w:sz="4" w:space="0" w:color="000000"/>
              <w:right w:val="single" w:sz="4" w:space="0" w:color="000000"/>
            </w:tcBorders>
            <w:vAlign w:val="center"/>
          </w:tcPr>
          <w:p w14:paraId="18327DEF" w14:textId="4A5F99F4" w:rsidR="006F1ABB" w:rsidRPr="006F1ABB" w:rsidRDefault="006F1ABB" w:rsidP="00AE410D">
            <w:pPr>
              <w:pStyle w:val="TableParagraph"/>
              <w:ind w:left="41" w:right="12"/>
              <w:jc w:val="center"/>
              <w:rPr>
                <w:rFonts w:asciiTheme="majorHAnsi" w:hAnsiTheme="majorHAnsi"/>
                <w:sz w:val="18"/>
                <w:szCs w:val="18"/>
              </w:rPr>
            </w:pPr>
            <w:r w:rsidRPr="006F1ABB">
              <w:rPr>
                <w:rFonts w:asciiTheme="majorHAnsi" w:hAnsiTheme="majorHAnsi"/>
                <w:spacing w:val="-4"/>
                <w:sz w:val="18"/>
                <w:szCs w:val="18"/>
              </w:rPr>
              <w:t>100</w:t>
            </w:r>
          </w:p>
        </w:tc>
        <w:tc>
          <w:tcPr>
            <w:tcW w:w="709" w:type="dxa"/>
            <w:tcBorders>
              <w:top w:val="single" w:sz="4" w:space="0" w:color="000000"/>
              <w:left w:val="single" w:sz="4" w:space="0" w:color="000000"/>
              <w:bottom w:val="single" w:sz="4" w:space="0" w:color="000000"/>
              <w:right w:val="single" w:sz="4" w:space="0" w:color="000000"/>
            </w:tcBorders>
            <w:vAlign w:val="center"/>
          </w:tcPr>
          <w:p w14:paraId="64160619" w14:textId="77777777" w:rsidR="006F1ABB" w:rsidRPr="006F1ABB" w:rsidRDefault="006F1ABB" w:rsidP="00AE410D">
            <w:pPr>
              <w:pStyle w:val="TableParagraph"/>
              <w:ind w:left="33"/>
              <w:jc w:val="center"/>
              <w:rPr>
                <w:rFonts w:asciiTheme="majorHAnsi" w:hAnsiTheme="majorHAnsi"/>
                <w:sz w:val="18"/>
                <w:szCs w:val="18"/>
              </w:rPr>
            </w:pPr>
            <w:r w:rsidRPr="006F1ABB">
              <w:rPr>
                <w:rFonts w:asciiTheme="majorHAnsi" w:hAnsiTheme="majorHAnsi"/>
                <w:spacing w:val="-10"/>
                <w:sz w:val="18"/>
                <w:szCs w:val="18"/>
              </w:rPr>
              <w:t>7</w:t>
            </w:r>
          </w:p>
        </w:tc>
        <w:tc>
          <w:tcPr>
            <w:tcW w:w="708" w:type="dxa"/>
            <w:tcBorders>
              <w:top w:val="single" w:sz="4" w:space="0" w:color="000000"/>
              <w:left w:val="single" w:sz="4" w:space="0" w:color="000000"/>
              <w:bottom w:val="single" w:sz="4" w:space="0" w:color="000000"/>
              <w:right w:val="single" w:sz="4" w:space="0" w:color="000000"/>
            </w:tcBorders>
            <w:vAlign w:val="center"/>
          </w:tcPr>
          <w:p w14:paraId="3BF4E9D7" w14:textId="0D2F1010" w:rsidR="006F1ABB" w:rsidRPr="006F1ABB" w:rsidRDefault="006F1ABB" w:rsidP="00AE410D">
            <w:pPr>
              <w:pStyle w:val="TableParagraph"/>
              <w:ind w:left="39"/>
              <w:jc w:val="center"/>
              <w:rPr>
                <w:rFonts w:asciiTheme="majorHAnsi" w:hAnsiTheme="majorHAnsi"/>
                <w:sz w:val="18"/>
                <w:szCs w:val="18"/>
              </w:rPr>
            </w:pPr>
            <w:r w:rsidRPr="006F1ABB">
              <w:rPr>
                <w:rFonts w:asciiTheme="majorHAnsi" w:hAnsiTheme="majorHAnsi"/>
                <w:spacing w:val="-2"/>
                <w:sz w:val="18"/>
                <w:szCs w:val="18"/>
              </w:rPr>
              <w:t>25,9</w:t>
            </w:r>
          </w:p>
        </w:tc>
        <w:tc>
          <w:tcPr>
            <w:tcW w:w="694" w:type="dxa"/>
            <w:tcBorders>
              <w:top w:val="single" w:sz="4" w:space="0" w:color="000000"/>
              <w:left w:val="single" w:sz="4" w:space="0" w:color="000000"/>
              <w:bottom w:val="single" w:sz="4" w:space="0" w:color="000000"/>
              <w:right w:val="single" w:sz="4" w:space="0" w:color="000000"/>
            </w:tcBorders>
            <w:vAlign w:val="center"/>
          </w:tcPr>
          <w:p w14:paraId="3DBBA124" w14:textId="77777777" w:rsidR="006F1ABB" w:rsidRPr="006F1ABB" w:rsidRDefault="006F1ABB" w:rsidP="00AE410D">
            <w:pPr>
              <w:pStyle w:val="TableParagraph"/>
              <w:ind w:left="41" w:right="2"/>
              <w:jc w:val="center"/>
              <w:rPr>
                <w:rFonts w:asciiTheme="majorHAnsi" w:hAnsiTheme="majorHAnsi"/>
                <w:b/>
                <w:sz w:val="18"/>
                <w:szCs w:val="18"/>
              </w:rPr>
            </w:pPr>
            <w:r w:rsidRPr="006F1ABB">
              <w:rPr>
                <w:rFonts w:asciiTheme="majorHAnsi" w:hAnsiTheme="majorHAnsi"/>
                <w:b/>
                <w:spacing w:val="-5"/>
                <w:sz w:val="18"/>
                <w:szCs w:val="18"/>
              </w:rPr>
              <w:t>123</w:t>
            </w:r>
          </w:p>
        </w:tc>
        <w:tc>
          <w:tcPr>
            <w:tcW w:w="551" w:type="dxa"/>
            <w:tcBorders>
              <w:top w:val="single" w:sz="4" w:space="0" w:color="000000"/>
              <w:left w:val="single" w:sz="4" w:space="0" w:color="000000"/>
              <w:bottom w:val="single" w:sz="4" w:space="0" w:color="000000"/>
            </w:tcBorders>
            <w:vAlign w:val="center"/>
          </w:tcPr>
          <w:p w14:paraId="6221B938" w14:textId="01D4BF52" w:rsidR="006F1ABB" w:rsidRPr="006F1ABB" w:rsidRDefault="006F1ABB" w:rsidP="00AE410D">
            <w:pPr>
              <w:pStyle w:val="TableParagraph"/>
              <w:ind w:left="49"/>
              <w:jc w:val="center"/>
              <w:rPr>
                <w:rFonts w:asciiTheme="majorHAnsi" w:hAnsiTheme="majorHAnsi"/>
                <w:sz w:val="18"/>
                <w:szCs w:val="18"/>
              </w:rPr>
            </w:pPr>
            <w:r w:rsidRPr="006F1ABB">
              <w:rPr>
                <w:rFonts w:asciiTheme="majorHAnsi" w:hAnsiTheme="majorHAnsi"/>
                <w:spacing w:val="-4"/>
                <w:sz w:val="18"/>
                <w:szCs w:val="18"/>
              </w:rPr>
              <w:t>8,2</w:t>
            </w:r>
          </w:p>
        </w:tc>
      </w:tr>
      <w:tr w:rsidR="00702C3A" w:rsidRPr="006F1ABB" w14:paraId="33C87B83" w14:textId="77777777" w:rsidTr="00DC6CD3">
        <w:trPr>
          <w:trHeight w:val="439"/>
        </w:trPr>
        <w:tc>
          <w:tcPr>
            <w:tcW w:w="1337" w:type="dxa"/>
            <w:tcBorders>
              <w:top w:val="single" w:sz="4" w:space="0" w:color="000000"/>
              <w:bottom w:val="single" w:sz="4" w:space="0" w:color="000000"/>
              <w:right w:val="single" w:sz="4" w:space="0" w:color="000000"/>
            </w:tcBorders>
            <w:shd w:val="clear" w:color="auto" w:fill="auto"/>
          </w:tcPr>
          <w:p w14:paraId="137BB353" w14:textId="66C085AF" w:rsidR="006F1ABB" w:rsidRPr="006F1ABB" w:rsidRDefault="00702C3A" w:rsidP="00AD38A5">
            <w:pPr>
              <w:pStyle w:val="TableParagraph"/>
              <w:ind w:left="16"/>
              <w:rPr>
                <w:rFonts w:asciiTheme="majorHAnsi" w:hAnsiTheme="majorHAnsi"/>
                <w:b/>
                <w:sz w:val="18"/>
                <w:szCs w:val="18"/>
              </w:rPr>
            </w:pPr>
            <w:r>
              <w:rPr>
                <w:rFonts w:asciiTheme="majorHAnsi" w:hAnsiTheme="majorHAnsi"/>
                <w:b/>
                <w:sz w:val="18"/>
                <w:szCs w:val="18"/>
              </w:rPr>
              <w:t>üres</w:t>
            </w:r>
            <w:r w:rsidR="006F1ABB" w:rsidRPr="006F1ABB">
              <w:rPr>
                <w:rFonts w:asciiTheme="majorHAnsi" w:hAnsiTheme="majorHAnsi"/>
                <w:b/>
                <w:spacing w:val="-7"/>
                <w:sz w:val="18"/>
                <w:szCs w:val="18"/>
              </w:rPr>
              <w:t xml:space="preserve"> </w:t>
            </w:r>
            <w:r w:rsidR="006F1ABB" w:rsidRPr="006F1ABB">
              <w:rPr>
                <w:rFonts w:asciiTheme="majorHAnsi" w:hAnsiTheme="majorHAnsi"/>
                <w:b/>
                <w:sz w:val="18"/>
                <w:szCs w:val="18"/>
              </w:rPr>
              <w:t>-</w:t>
            </w:r>
            <w:r w:rsidR="006F1ABB" w:rsidRPr="006F1ABB">
              <w:rPr>
                <w:rFonts w:asciiTheme="majorHAnsi" w:hAnsiTheme="majorHAnsi"/>
                <w:b/>
                <w:spacing w:val="-1"/>
                <w:sz w:val="18"/>
                <w:szCs w:val="18"/>
              </w:rPr>
              <w:t xml:space="preserve"> </w:t>
            </w:r>
            <w:r w:rsidR="006F1ABB" w:rsidRPr="006F1ABB">
              <w:rPr>
                <w:rFonts w:asciiTheme="majorHAnsi" w:hAnsiTheme="majorHAnsi"/>
                <w:b/>
                <w:spacing w:val="-2"/>
                <w:sz w:val="18"/>
                <w:szCs w:val="18"/>
              </w:rPr>
              <w:t>hasznosítható</w:t>
            </w:r>
          </w:p>
        </w:tc>
        <w:tc>
          <w:tcPr>
            <w:tcW w:w="487" w:type="dxa"/>
            <w:tcBorders>
              <w:top w:val="single" w:sz="4" w:space="0" w:color="000000"/>
              <w:left w:val="single" w:sz="4" w:space="0" w:color="000000"/>
              <w:bottom w:val="single" w:sz="4" w:space="0" w:color="000000"/>
              <w:right w:val="single" w:sz="4" w:space="0" w:color="000000"/>
            </w:tcBorders>
            <w:vAlign w:val="center"/>
          </w:tcPr>
          <w:p w14:paraId="0B9B37E5" w14:textId="77777777" w:rsidR="006F1ABB" w:rsidRPr="006F1ABB" w:rsidRDefault="006F1ABB" w:rsidP="00AE410D">
            <w:pPr>
              <w:pStyle w:val="TableParagraph"/>
              <w:ind w:left="29" w:right="12"/>
              <w:jc w:val="center"/>
              <w:rPr>
                <w:rFonts w:asciiTheme="majorHAnsi" w:hAnsiTheme="majorHAnsi"/>
                <w:sz w:val="18"/>
                <w:szCs w:val="18"/>
              </w:rPr>
            </w:pPr>
            <w:r w:rsidRPr="006F1ABB">
              <w:rPr>
                <w:rFonts w:asciiTheme="majorHAnsi" w:hAnsiTheme="majorHAnsi"/>
                <w:spacing w:val="-5"/>
                <w:sz w:val="18"/>
                <w:szCs w:val="18"/>
              </w:rPr>
              <w:t>67</w:t>
            </w:r>
          </w:p>
        </w:tc>
        <w:tc>
          <w:tcPr>
            <w:tcW w:w="487" w:type="dxa"/>
            <w:tcBorders>
              <w:top w:val="single" w:sz="4" w:space="0" w:color="000000"/>
              <w:left w:val="single" w:sz="4" w:space="0" w:color="000000"/>
              <w:bottom w:val="single" w:sz="4" w:space="0" w:color="000000"/>
              <w:right w:val="single" w:sz="4" w:space="0" w:color="000000"/>
            </w:tcBorders>
            <w:vAlign w:val="center"/>
          </w:tcPr>
          <w:p w14:paraId="5CBBFD45" w14:textId="3109BA47" w:rsidR="006F1ABB" w:rsidRPr="006F1ABB" w:rsidRDefault="006F1ABB" w:rsidP="00AE410D">
            <w:pPr>
              <w:pStyle w:val="TableParagraph"/>
              <w:ind w:left="22" w:right="3"/>
              <w:jc w:val="center"/>
              <w:rPr>
                <w:rFonts w:asciiTheme="majorHAnsi" w:hAnsiTheme="majorHAnsi"/>
                <w:sz w:val="18"/>
                <w:szCs w:val="18"/>
              </w:rPr>
            </w:pPr>
            <w:r w:rsidRPr="006F1ABB">
              <w:rPr>
                <w:rFonts w:asciiTheme="majorHAnsi" w:hAnsiTheme="majorHAnsi"/>
                <w:spacing w:val="-2"/>
                <w:sz w:val="18"/>
                <w:szCs w:val="18"/>
              </w:rPr>
              <w:t>14,2</w:t>
            </w:r>
          </w:p>
        </w:tc>
        <w:tc>
          <w:tcPr>
            <w:tcW w:w="524" w:type="dxa"/>
            <w:tcBorders>
              <w:top w:val="single" w:sz="4" w:space="0" w:color="000000"/>
              <w:left w:val="single" w:sz="4" w:space="0" w:color="000000"/>
              <w:bottom w:val="single" w:sz="4" w:space="0" w:color="000000"/>
              <w:right w:val="single" w:sz="4" w:space="0" w:color="000000"/>
            </w:tcBorders>
            <w:vAlign w:val="center"/>
          </w:tcPr>
          <w:p w14:paraId="32F018EF" w14:textId="77777777" w:rsidR="006F1ABB" w:rsidRPr="006F1ABB" w:rsidRDefault="006F1ABB" w:rsidP="00AE410D">
            <w:pPr>
              <w:pStyle w:val="TableParagraph"/>
              <w:ind w:left="29" w:right="10"/>
              <w:jc w:val="center"/>
              <w:rPr>
                <w:rFonts w:asciiTheme="majorHAnsi" w:hAnsiTheme="majorHAnsi"/>
                <w:sz w:val="18"/>
                <w:szCs w:val="18"/>
              </w:rPr>
            </w:pPr>
            <w:r w:rsidRPr="006F1ABB">
              <w:rPr>
                <w:rFonts w:asciiTheme="majorHAnsi" w:hAnsiTheme="majorHAnsi"/>
                <w:spacing w:val="-5"/>
                <w:sz w:val="18"/>
                <w:szCs w:val="18"/>
              </w:rPr>
              <w:t>35</w:t>
            </w:r>
          </w:p>
        </w:tc>
        <w:tc>
          <w:tcPr>
            <w:tcW w:w="498" w:type="dxa"/>
            <w:tcBorders>
              <w:top w:val="single" w:sz="4" w:space="0" w:color="000000"/>
              <w:left w:val="single" w:sz="4" w:space="0" w:color="000000"/>
              <w:bottom w:val="single" w:sz="4" w:space="0" w:color="000000"/>
              <w:right w:val="single" w:sz="4" w:space="0" w:color="000000"/>
            </w:tcBorders>
            <w:vAlign w:val="center"/>
          </w:tcPr>
          <w:p w14:paraId="3FF94CA2" w14:textId="5E67CF6C" w:rsidR="006F1ABB" w:rsidRPr="006F1ABB" w:rsidRDefault="006F1ABB" w:rsidP="00AE410D">
            <w:pPr>
              <w:pStyle w:val="TableParagraph"/>
              <w:ind w:left="29" w:right="5"/>
              <w:jc w:val="center"/>
              <w:rPr>
                <w:rFonts w:asciiTheme="majorHAnsi" w:hAnsiTheme="majorHAnsi"/>
                <w:sz w:val="18"/>
                <w:szCs w:val="18"/>
              </w:rPr>
            </w:pPr>
            <w:r w:rsidRPr="006F1ABB">
              <w:rPr>
                <w:rFonts w:asciiTheme="majorHAnsi" w:hAnsiTheme="majorHAnsi"/>
                <w:spacing w:val="-2"/>
                <w:sz w:val="18"/>
                <w:szCs w:val="18"/>
              </w:rPr>
              <w:t>14,9</w:t>
            </w:r>
          </w:p>
        </w:tc>
        <w:tc>
          <w:tcPr>
            <w:tcW w:w="495" w:type="dxa"/>
            <w:tcBorders>
              <w:top w:val="single" w:sz="4" w:space="0" w:color="000000"/>
              <w:left w:val="single" w:sz="4" w:space="0" w:color="000000"/>
              <w:bottom w:val="single" w:sz="4" w:space="0" w:color="000000"/>
              <w:right w:val="single" w:sz="4" w:space="0" w:color="000000"/>
            </w:tcBorders>
            <w:vAlign w:val="center"/>
          </w:tcPr>
          <w:p w14:paraId="59FDCB73" w14:textId="77777777" w:rsidR="006F1ABB" w:rsidRPr="006F1ABB" w:rsidRDefault="006F1ABB" w:rsidP="00AE410D">
            <w:pPr>
              <w:pStyle w:val="TableParagraph"/>
              <w:ind w:left="29" w:right="8"/>
              <w:jc w:val="center"/>
              <w:rPr>
                <w:rFonts w:asciiTheme="majorHAnsi" w:hAnsiTheme="majorHAnsi"/>
                <w:sz w:val="18"/>
                <w:szCs w:val="18"/>
              </w:rPr>
            </w:pPr>
            <w:r w:rsidRPr="006F1ABB">
              <w:rPr>
                <w:rFonts w:asciiTheme="majorHAnsi" w:hAnsiTheme="majorHAnsi"/>
                <w:spacing w:val="-5"/>
                <w:sz w:val="18"/>
                <w:szCs w:val="18"/>
              </w:rPr>
              <w:t>323</w:t>
            </w:r>
          </w:p>
        </w:tc>
        <w:tc>
          <w:tcPr>
            <w:tcW w:w="397" w:type="dxa"/>
            <w:tcBorders>
              <w:top w:val="single" w:sz="4" w:space="0" w:color="000000"/>
              <w:left w:val="single" w:sz="4" w:space="0" w:color="000000"/>
              <w:bottom w:val="single" w:sz="4" w:space="0" w:color="000000"/>
              <w:right w:val="single" w:sz="4" w:space="0" w:color="000000"/>
            </w:tcBorders>
            <w:vAlign w:val="center"/>
          </w:tcPr>
          <w:p w14:paraId="7872EA7E" w14:textId="27B437F9" w:rsidR="006F1ABB" w:rsidRPr="006F1ABB" w:rsidRDefault="006F1ABB" w:rsidP="00AE410D">
            <w:pPr>
              <w:pStyle w:val="TableParagraph"/>
              <w:ind w:left="29" w:right="4"/>
              <w:jc w:val="center"/>
              <w:rPr>
                <w:rFonts w:asciiTheme="majorHAnsi" w:hAnsiTheme="majorHAnsi"/>
                <w:sz w:val="18"/>
                <w:szCs w:val="18"/>
              </w:rPr>
            </w:pPr>
            <w:r w:rsidRPr="006F1ABB">
              <w:rPr>
                <w:rFonts w:asciiTheme="majorHAnsi" w:hAnsiTheme="majorHAnsi"/>
                <w:spacing w:val="-2"/>
                <w:sz w:val="18"/>
                <w:szCs w:val="18"/>
              </w:rPr>
              <w:t>77,6</w:t>
            </w:r>
          </w:p>
        </w:tc>
        <w:tc>
          <w:tcPr>
            <w:tcW w:w="453" w:type="dxa"/>
            <w:tcBorders>
              <w:top w:val="single" w:sz="4" w:space="0" w:color="000000"/>
              <w:left w:val="single" w:sz="4" w:space="0" w:color="000000"/>
              <w:bottom w:val="single" w:sz="4" w:space="0" w:color="000000"/>
              <w:right w:val="single" w:sz="4" w:space="0" w:color="000000"/>
            </w:tcBorders>
            <w:vAlign w:val="center"/>
          </w:tcPr>
          <w:p w14:paraId="6B9ADD4E" w14:textId="77777777" w:rsidR="006F1ABB" w:rsidRPr="006F1ABB" w:rsidRDefault="006F1ABB" w:rsidP="00AE410D">
            <w:pPr>
              <w:pStyle w:val="TableParagraph"/>
              <w:ind w:left="29" w:right="6"/>
              <w:jc w:val="center"/>
              <w:rPr>
                <w:rFonts w:asciiTheme="majorHAnsi" w:hAnsiTheme="majorHAnsi"/>
                <w:sz w:val="18"/>
                <w:szCs w:val="18"/>
              </w:rPr>
            </w:pPr>
            <w:r w:rsidRPr="006F1ABB">
              <w:rPr>
                <w:rFonts w:asciiTheme="majorHAnsi" w:hAnsiTheme="majorHAnsi"/>
                <w:spacing w:val="-5"/>
                <w:sz w:val="18"/>
                <w:szCs w:val="18"/>
              </w:rPr>
              <w:t>228</w:t>
            </w:r>
          </w:p>
        </w:tc>
        <w:tc>
          <w:tcPr>
            <w:tcW w:w="467" w:type="dxa"/>
            <w:tcBorders>
              <w:top w:val="single" w:sz="4" w:space="0" w:color="000000"/>
              <w:left w:val="single" w:sz="4" w:space="0" w:color="000000"/>
              <w:bottom w:val="single" w:sz="4" w:space="0" w:color="000000"/>
              <w:right w:val="single" w:sz="4" w:space="0" w:color="000000"/>
            </w:tcBorders>
            <w:vAlign w:val="center"/>
          </w:tcPr>
          <w:p w14:paraId="2F28EB27" w14:textId="2A6A8443" w:rsidR="006F1ABB" w:rsidRPr="006F1ABB" w:rsidRDefault="006F1ABB" w:rsidP="00AE410D">
            <w:pPr>
              <w:pStyle w:val="TableParagraph"/>
              <w:ind w:left="29" w:right="2"/>
              <w:jc w:val="center"/>
              <w:rPr>
                <w:rFonts w:asciiTheme="majorHAnsi" w:hAnsiTheme="majorHAnsi"/>
                <w:sz w:val="18"/>
                <w:szCs w:val="18"/>
              </w:rPr>
            </w:pPr>
            <w:r w:rsidRPr="006F1ABB">
              <w:rPr>
                <w:rFonts w:asciiTheme="majorHAnsi" w:hAnsiTheme="majorHAnsi"/>
                <w:spacing w:val="-2"/>
                <w:sz w:val="18"/>
                <w:szCs w:val="18"/>
              </w:rPr>
              <w:t>77,8</w:t>
            </w:r>
          </w:p>
        </w:tc>
        <w:tc>
          <w:tcPr>
            <w:tcW w:w="525" w:type="dxa"/>
            <w:tcBorders>
              <w:top w:val="single" w:sz="4" w:space="0" w:color="000000"/>
              <w:left w:val="single" w:sz="4" w:space="0" w:color="000000"/>
              <w:bottom w:val="single" w:sz="4" w:space="0" w:color="000000"/>
              <w:right w:val="single" w:sz="4" w:space="0" w:color="000000"/>
            </w:tcBorders>
            <w:vAlign w:val="center"/>
          </w:tcPr>
          <w:p w14:paraId="4FD20DB6" w14:textId="77777777" w:rsidR="006F1ABB" w:rsidRPr="006F1ABB" w:rsidRDefault="006F1ABB" w:rsidP="00AE410D">
            <w:pPr>
              <w:pStyle w:val="TableParagraph"/>
              <w:ind w:left="29" w:right="4"/>
              <w:jc w:val="center"/>
              <w:rPr>
                <w:rFonts w:asciiTheme="majorHAnsi" w:hAnsiTheme="majorHAnsi"/>
                <w:sz w:val="18"/>
                <w:szCs w:val="18"/>
              </w:rPr>
            </w:pPr>
            <w:r w:rsidRPr="006F1ABB">
              <w:rPr>
                <w:rFonts w:asciiTheme="majorHAnsi" w:hAnsiTheme="majorHAnsi"/>
                <w:spacing w:val="-10"/>
                <w:sz w:val="18"/>
                <w:szCs w:val="18"/>
              </w:rPr>
              <w:t>0</w:t>
            </w:r>
          </w:p>
        </w:tc>
        <w:tc>
          <w:tcPr>
            <w:tcW w:w="468" w:type="dxa"/>
            <w:tcBorders>
              <w:top w:val="single" w:sz="4" w:space="0" w:color="000000"/>
              <w:left w:val="single" w:sz="4" w:space="0" w:color="000000"/>
              <w:bottom w:val="single" w:sz="4" w:space="0" w:color="000000"/>
              <w:right w:val="single" w:sz="4" w:space="0" w:color="000000"/>
            </w:tcBorders>
            <w:vAlign w:val="center"/>
          </w:tcPr>
          <w:p w14:paraId="4864D117" w14:textId="644C9C55" w:rsidR="006F1ABB" w:rsidRPr="006F1ABB" w:rsidRDefault="006F1ABB" w:rsidP="00AE410D">
            <w:pPr>
              <w:pStyle w:val="TableParagraph"/>
              <w:ind w:left="29"/>
              <w:jc w:val="center"/>
              <w:rPr>
                <w:rFonts w:asciiTheme="majorHAnsi" w:hAnsiTheme="majorHAnsi"/>
                <w:sz w:val="18"/>
                <w:szCs w:val="18"/>
              </w:rPr>
            </w:pPr>
            <w:r w:rsidRPr="006F1ABB">
              <w:rPr>
                <w:rFonts w:asciiTheme="majorHAnsi" w:hAnsiTheme="majorHAnsi"/>
                <w:spacing w:val="-4"/>
                <w:sz w:val="18"/>
                <w:szCs w:val="18"/>
              </w:rPr>
              <w:t>0,0</w:t>
            </w:r>
          </w:p>
        </w:tc>
        <w:tc>
          <w:tcPr>
            <w:tcW w:w="525" w:type="dxa"/>
            <w:tcBorders>
              <w:top w:val="single" w:sz="4" w:space="0" w:color="000000"/>
              <w:left w:val="single" w:sz="4" w:space="0" w:color="000000"/>
              <w:bottom w:val="single" w:sz="4" w:space="0" w:color="000000"/>
              <w:right w:val="single" w:sz="4" w:space="0" w:color="000000"/>
            </w:tcBorders>
            <w:vAlign w:val="center"/>
          </w:tcPr>
          <w:p w14:paraId="5EB62E41" w14:textId="77777777" w:rsidR="006F1ABB" w:rsidRPr="006F1ABB" w:rsidRDefault="006F1ABB" w:rsidP="00AE410D">
            <w:pPr>
              <w:pStyle w:val="TableParagraph"/>
              <w:ind w:left="30" w:right="1"/>
              <w:jc w:val="center"/>
              <w:rPr>
                <w:rFonts w:asciiTheme="majorHAnsi" w:hAnsiTheme="majorHAnsi"/>
                <w:sz w:val="18"/>
                <w:szCs w:val="18"/>
              </w:rPr>
            </w:pPr>
            <w:r w:rsidRPr="006F1ABB">
              <w:rPr>
                <w:rFonts w:asciiTheme="majorHAnsi" w:hAnsiTheme="majorHAnsi"/>
                <w:spacing w:val="-10"/>
                <w:sz w:val="18"/>
                <w:szCs w:val="18"/>
              </w:rPr>
              <w:t>0</w:t>
            </w:r>
          </w:p>
        </w:tc>
        <w:tc>
          <w:tcPr>
            <w:tcW w:w="425" w:type="dxa"/>
            <w:tcBorders>
              <w:top w:val="single" w:sz="4" w:space="0" w:color="000000"/>
              <w:left w:val="single" w:sz="4" w:space="0" w:color="000000"/>
              <w:bottom w:val="single" w:sz="4" w:space="0" w:color="000000"/>
              <w:right w:val="single" w:sz="4" w:space="0" w:color="000000"/>
            </w:tcBorders>
            <w:vAlign w:val="center"/>
          </w:tcPr>
          <w:p w14:paraId="0E1957B9" w14:textId="6F915114" w:rsidR="006F1ABB" w:rsidRPr="006F1ABB" w:rsidRDefault="006F1ABB" w:rsidP="00AE410D">
            <w:pPr>
              <w:pStyle w:val="TableParagraph"/>
              <w:ind w:left="41" w:right="12"/>
              <w:jc w:val="center"/>
              <w:rPr>
                <w:rFonts w:asciiTheme="majorHAnsi" w:hAnsiTheme="majorHAnsi"/>
                <w:sz w:val="18"/>
                <w:szCs w:val="18"/>
              </w:rPr>
            </w:pPr>
            <w:r w:rsidRPr="006F1ABB">
              <w:rPr>
                <w:rFonts w:asciiTheme="majorHAnsi" w:hAnsiTheme="majorHAnsi"/>
                <w:spacing w:val="-5"/>
                <w:sz w:val="18"/>
                <w:szCs w:val="18"/>
              </w:rPr>
              <w:t>0</w:t>
            </w:r>
            <w:r w:rsidR="00145AEC">
              <w:rPr>
                <w:rFonts w:asciiTheme="majorHAnsi" w:hAnsiTheme="majorHAnsi"/>
                <w:spacing w:val="-5"/>
                <w:sz w:val="18"/>
                <w:szCs w:val="18"/>
              </w:rPr>
              <w:t>,0</w:t>
            </w:r>
          </w:p>
        </w:tc>
        <w:tc>
          <w:tcPr>
            <w:tcW w:w="709" w:type="dxa"/>
            <w:tcBorders>
              <w:top w:val="single" w:sz="4" w:space="0" w:color="000000"/>
              <w:left w:val="single" w:sz="4" w:space="0" w:color="000000"/>
              <w:bottom w:val="single" w:sz="4" w:space="0" w:color="000000"/>
              <w:right w:val="single" w:sz="4" w:space="0" w:color="000000"/>
            </w:tcBorders>
            <w:vAlign w:val="center"/>
          </w:tcPr>
          <w:p w14:paraId="7D46FB17" w14:textId="77777777" w:rsidR="006F1ABB" w:rsidRPr="006F1ABB" w:rsidRDefault="006F1ABB" w:rsidP="00AE410D">
            <w:pPr>
              <w:pStyle w:val="TableParagraph"/>
              <w:ind w:left="33"/>
              <w:jc w:val="center"/>
              <w:rPr>
                <w:rFonts w:asciiTheme="majorHAnsi" w:hAnsiTheme="majorHAnsi"/>
                <w:sz w:val="18"/>
                <w:szCs w:val="18"/>
              </w:rPr>
            </w:pPr>
            <w:r w:rsidRPr="006F1ABB">
              <w:rPr>
                <w:rFonts w:asciiTheme="majorHAnsi" w:hAnsiTheme="majorHAnsi"/>
                <w:spacing w:val="-10"/>
                <w:sz w:val="18"/>
                <w:szCs w:val="18"/>
              </w:rPr>
              <w:t>0</w:t>
            </w:r>
          </w:p>
        </w:tc>
        <w:tc>
          <w:tcPr>
            <w:tcW w:w="708" w:type="dxa"/>
            <w:tcBorders>
              <w:top w:val="single" w:sz="4" w:space="0" w:color="000000"/>
              <w:left w:val="single" w:sz="4" w:space="0" w:color="000000"/>
              <w:bottom w:val="single" w:sz="4" w:space="0" w:color="000000"/>
              <w:right w:val="single" w:sz="4" w:space="0" w:color="000000"/>
            </w:tcBorders>
            <w:vAlign w:val="center"/>
          </w:tcPr>
          <w:p w14:paraId="271BABFA" w14:textId="6187EB3C" w:rsidR="006F1ABB" w:rsidRPr="006F1ABB" w:rsidRDefault="006F1ABB" w:rsidP="00AE410D">
            <w:pPr>
              <w:pStyle w:val="TableParagraph"/>
              <w:ind w:left="39"/>
              <w:jc w:val="center"/>
              <w:rPr>
                <w:rFonts w:asciiTheme="majorHAnsi" w:hAnsiTheme="majorHAnsi"/>
                <w:sz w:val="18"/>
                <w:szCs w:val="18"/>
              </w:rPr>
            </w:pPr>
            <w:r w:rsidRPr="006F1ABB">
              <w:rPr>
                <w:rFonts w:asciiTheme="majorHAnsi" w:hAnsiTheme="majorHAnsi"/>
                <w:spacing w:val="-4"/>
                <w:sz w:val="18"/>
                <w:szCs w:val="18"/>
              </w:rPr>
              <w:t>0,0</w:t>
            </w:r>
          </w:p>
        </w:tc>
        <w:tc>
          <w:tcPr>
            <w:tcW w:w="694" w:type="dxa"/>
            <w:tcBorders>
              <w:top w:val="single" w:sz="4" w:space="0" w:color="000000"/>
              <w:left w:val="single" w:sz="4" w:space="0" w:color="000000"/>
              <w:bottom w:val="single" w:sz="4" w:space="0" w:color="000000"/>
              <w:right w:val="single" w:sz="4" w:space="0" w:color="000000"/>
            </w:tcBorders>
            <w:vAlign w:val="center"/>
          </w:tcPr>
          <w:p w14:paraId="6BA14ACB" w14:textId="77777777" w:rsidR="006F1ABB" w:rsidRPr="006F1ABB" w:rsidRDefault="006F1ABB" w:rsidP="00AE410D">
            <w:pPr>
              <w:pStyle w:val="TableParagraph"/>
              <w:ind w:left="41" w:right="2"/>
              <w:jc w:val="center"/>
              <w:rPr>
                <w:rFonts w:asciiTheme="majorHAnsi" w:hAnsiTheme="majorHAnsi"/>
                <w:b/>
                <w:sz w:val="18"/>
                <w:szCs w:val="18"/>
              </w:rPr>
            </w:pPr>
            <w:r w:rsidRPr="006F1ABB">
              <w:rPr>
                <w:rFonts w:asciiTheme="majorHAnsi" w:hAnsiTheme="majorHAnsi"/>
                <w:b/>
                <w:spacing w:val="-5"/>
                <w:sz w:val="18"/>
                <w:szCs w:val="18"/>
              </w:rPr>
              <w:t>653</w:t>
            </w:r>
          </w:p>
        </w:tc>
        <w:tc>
          <w:tcPr>
            <w:tcW w:w="551" w:type="dxa"/>
            <w:tcBorders>
              <w:top w:val="single" w:sz="4" w:space="0" w:color="000000"/>
              <w:left w:val="single" w:sz="4" w:space="0" w:color="000000"/>
              <w:bottom w:val="single" w:sz="4" w:space="0" w:color="000000"/>
            </w:tcBorders>
            <w:vAlign w:val="center"/>
          </w:tcPr>
          <w:p w14:paraId="25BF37B2" w14:textId="59BC69DB" w:rsidR="006F1ABB" w:rsidRPr="006F1ABB" w:rsidRDefault="006F1ABB" w:rsidP="00AE410D">
            <w:pPr>
              <w:pStyle w:val="TableParagraph"/>
              <w:ind w:left="49"/>
              <w:jc w:val="center"/>
              <w:rPr>
                <w:rFonts w:asciiTheme="majorHAnsi" w:hAnsiTheme="majorHAnsi"/>
                <w:sz w:val="18"/>
                <w:szCs w:val="18"/>
              </w:rPr>
            </w:pPr>
            <w:r w:rsidRPr="006F1ABB">
              <w:rPr>
                <w:rFonts w:asciiTheme="majorHAnsi" w:hAnsiTheme="majorHAnsi"/>
                <w:spacing w:val="-2"/>
                <w:sz w:val="18"/>
                <w:szCs w:val="18"/>
              </w:rPr>
              <w:t>43,4</w:t>
            </w:r>
          </w:p>
        </w:tc>
      </w:tr>
      <w:tr w:rsidR="00702C3A" w:rsidRPr="006F1ABB" w14:paraId="34DEC7DD" w14:textId="77777777" w:rsidTr="00DC6CD3">
        <w:trPr>
          <w:trHeight w:val="453"/>
        </w:trPr>
        <w:tc>
          <w:tcPr>
            <w:tcW w:w="1337" w:type="dxa"/>
            <w:tcBorders>
              <w:top w:val="single" w:sz="4" w:space="0" w:color="000000"/>
              <w:right w:val="single" w:sz="4" w:space="0" w:color="000000"/>
            </w:tcBorders>
            <w:shd w:val="clear" w:color="auto" w:fill="auto"/>
          </w:tcPr>
          <w:p w14:paraId="2D370DE2" w14:textId="77777777" w:rsidR="006F1ABB" w:rsidRPr="006F1ABB" w:rsidRDefault="006F1ABB" w:rsidP="00AD38A5">
            <w:pPr>
              <w:pStyle w:val="TableParagraph"/>
              <w:spacing w:before="45"/>
              <w:ind w:left="16" w:right="4"/>
              <w:rPr>
                <w:rFonts w:asciiTheme="majorHAnsi" w:hAnsiTheme="majorHAnsi"/>
                <w:b/>
                <w:sz w:val="18"/>
                <w:szCs w:val="18"/>
              </w:rPr>
            </w:pPr>
            <w:r w:rsidRPr="006F1ABB">
              <w:rPr>
                <w:rFonts w:asciiTheme="majorHAnsi" w:hAnsiTheme="majorHAnsi"/>
                <w:b/>
                <w:spacing w:val="-2"/>
                <w:sz w:val="18"/>
                <w:szCs w:val="18"/>
              </w:rPr>
              <w:t>ÖSSZESEN</w:t>
            </w:r>
          </w:p>
        </w:tc>
        <w:tc>
          <w:tcPr>
            <w:tcW w:w="487" w:type="dxa"/>
            <w:tcBorders>
              <w:top w:val="single" w:sz="4" w:space="0" w:color="000000"/>
              <w:left w:val="single" w:sz="4" w:space="0" w:color="000000"/>
              <w:right w:val="single" w:sz="4" w:space="0" w:color="000000"/>
            </w:tcBorders>
            <w:shd w:val="clear" w:color="auto" w:fill="auto"/>
            <w:vAlign w:val="center"/>
          </w:tcPr>
          <w:p w14:paraId="341C60E8" w14:textId="77777777" w:rsidR="006F1ABB" w:rsidRPr="006F1ABB" w:rsidRDefault="006F1ABB" w:rsidP="00AE410D">
            <w:pPr>
              <w:pStyle w:val="TableParagraph"/>
              <w:spacing w:before="45"/>
              <w:ind w:left="29" w:right="12"/>
              <w:jc w:val="center"/>
              <w:rPr>
                <w:rFonts w:asciiTheme="majorHAnsi" w:hAnsiTheme="majorHAnsi"/>
                <w:b/>
                <w:sz w:val="18"/>
                <w:szCs w:val="18"/>
              </w:rPr>
            </w:pPr>
            <w:r w:rsidRPr="006F1ABB">
              <w:rPr>
                <w:rFonts w:asciiTheme="majorHAnsi" w:hAnsiTheme="majorHAnsi"/>
                <w:b/>
                <w:spacing w:val="-5"/>
                <w:sz w:val="18"/>
                <w:szCs w:val="18"/>
              </w:rPr>
              <w:t>471</w:t>
            </w:r>
          </w:p>
        </w:tc>
        <w:tc>
          <w:tcPr>
            <w:tcW w:w="487" w:type="dxa"/>
            <w:tcBorders>
              <w:top w:val="single" w:sz="4" w:space="0" w:color="000000"/>
              <w:left w:val="single" w:sz="4" w:space="0" w:color="000000"/>
              <w:right w:val="single" w:sz="4" w:space="0" w:color="000000"/>
            </w:tcBorders>
            <w:shd w:val="clear" w:color="auto" w:fill="auto"/>
            <w:vAlign w:val="center"/>
          </w:tcPr>
          <w:p w14:paraId="3FBE7AE6" w14:textId="3B39365E" w:rsidR="006F1ABB" w:rsidRPr="006F1ABB" w:rsidRDefault="006F1ABB" w:rsidP="00AE410D">
            <w:pPr>
              <w:pStyle w:val="TableParagraph"/>
              <w:spacing w:before="45"/>
              <w:ind w:left="22"/>
              <w:jc w:val="center"/>
              <w:rPr>
                <w:rFonts w:asciiTheme="majorHAnsi" w:hAnsiTheme="majorHAnsi"/>
                <w:sz w:val="18"/>
                <w:szCs w:val="18"/>
              </w:rPr>
            </w:pPr>
            <w:r w:rsidRPr="006F1ABB">
              <w:rPr>
                <w:rFonts w:asciiTheme="majorHAnsi" w:hAnsiTheme="majorHAnsi"/>
                <w:spacing w:val="-4"/>
                <w:sz w:val="18"/>
                <w:szCs w:val="18"/>
              </w:rPr>
              <w:t>10</w:t>
            </w:r>
            <w:r w:rsidR="00AE410D">
              <w:rPr>
                <w:rFonts w:asciiTheme="majorHAnsi" w:hAnsiTheme="majorHAnsi"/>
                <w:spacing w:val="-4"/>
                <w:sz w:val="18"/>
                <w:szCs w:val="18"/>
              </w:rPr>
              <w:t>0</w:t>
            </w:r>
          </w:p>
        </w:tc>
        <w:tc>
          <w:tcPr>
            <w:tcW w:w="524" w:type="dxa"/>
            <w:tcBorders>
              <w:top w:val="single" w:sz="4" w:space="0" w:color="000000"/>
              <w:left w:val="single" w:sz="4" w:space="0" w:color="000000"/>
              <w:right w:val="single" w:sz="4" w:space="0" w:color="000000"/>
            </w:tcBorders>
            <w:shd w:val="clear" w:color="auto" w:fill="auto"/>
            <w:vAlign w:val="center"/>
          </w:tcPr>
          <w:p w14:paraId="097DA280" w14:textId="77777777" w:rsidR="006F1ABB" w:rsidRPr="006F1ABB" w:rsidRDefault="006F1ABB" w:rsidP="00AE410D">
            <w:pPr>
              <w:pStyle w:val="TableParagraph"/>
              <w:spacing w:before="45"/>
              <w:ind w:left="29" w:right="10"/>
              <w:jc w:val="center"/>
              <w:rPr>
                <w:rFonts w:asciiTheme="majorHAnsi" w:hAnsiTheme="majorHAnsi"/>
                <w:b/>
                <w:sz w:val="18"/>
                <w:szCs w:val="18"/>
              </w:rPr>
            </w:pPr>
            <w:r w:rsidRPr="006F1ABB">
              <w:rPr>
                <w:rFonts w:asciiTheme="majorHAnsi" w:hAnsiTheme="majorHAnsi"/>
                <w:b/>
                <w:spacing w:val="-5"/>
                <w:sz w:val="18"/>
                <w:szCs w:val="18"/>
              </w:rPr>
              <w:t>235</w:t>
            </w:r>
          </w:p>
        </w:tc>
        <w:tc>
          <w:tcPr>
            <w:tcW w:w="498" w:type="dxa"/>
            <w:tcBorders>
              <w:top w:val="single" w:sz="4" w:space="0" w:color="000000"/>
              <w:left w:val="single" w:sz="4" w:space="0" w:color="000000"/>
              <w:right w:val="single" w:sz="4" w:space="0" w:color="000000"/>
            </w:tcBorders>
            <w:shd w:val="clear" w:color="auto" w:fill="auto"/>
            <w:vAlign w:val="center"/>
          </w:tcPr>
          <w:p w14:paraId="33CFACEB" w14:textId="4F8D44EA" w:rsidR="006F1ABB" w:rsidRPr="006F1ABB" w:rsidRDefault="006F1ABB" w:rsidP="00AE410D">
            <w:pPr>
              <w:pStyle w:val="TableParagraph"/>
              <w:spacing w:before="45"/>
              <w:ind w:left="29" w:right="8"/>
              <w:jc w:val="center"/>
              <w:rPr>
                <w:rFonts w:asciiTheme="majorHAnsi" w:hAnsiTheme="majorHAnsi"/>
                <w:sz w:val="18"/>
                <w:szCs w:val="18"/>
              </w:rPr>
            </w:pPr>
            <w:r w:rsidRPr="006F1ABB">
              <w:rPr>
                <w:rFonts w:asciiTheme="majorHAnsi" w:hAnsiTheme="majorHAnsi"/>
                <w:spacing w:val="-4"/>
                <w:sz w:val="18"/>
                <w:szCs w:val="18"/>
              </w:rPr>
              <w:t>100</w:t>
            </w:r>
          </w:p>
        </w:tc>
        <w:tc>
          <w:tcPr>
            <w:tcW w:w="495" w:type="dxa"/>
            <w:tcBorders>
              <w:top w:val="single" w:sz="4" w:space="0" w:color="000000"/>
              <w:left w:val="single" w:sz="4" w:space="0" w:color="000000"/>
              <w:right w:val="single" w:sz="4" w:space="0" w:color="000000"/>
            </w:tcBorders>
            <w:shd w:val="clear" w:color="auto" w:fill="auto"/>
            <w:vAlign w:val="center"/>
          </w:tcPr>
          <w:p w14:paraId="4129717D" w14:textId="77777777" w:rsidR="006F1ABB" w:rsidRPr="006F1ABB" w:rsidRDefault="006F1ABB" w:rsidP="00AE410D">
            <w:pPr>
              <w:pStyle w:val="TableParagraph"/>
              <w:spacing w:before="45"/>
              <w:ind w:left="29" w:right="8"/>
              <w:jc w:val="center"/>
              <w:rPr>
                <w:rFonts w:asciiTheme="majorHAnsi" w:hAnsiTheme="majorHAnsi"/>
                <w:b/>
                <w:sz w:val="18"/>
                <w:szCs w:val="18"/>
              </w:rPr>
            </w:pPr>
            <w:r w:rsidRPr="006F1ABB">
              <w:rPr>
                <w:rFonts w:asciiTheme="majorHAnsi" w:hAnsiTheme="majorHAnsi"/>
                <w:b/>
                <w:spacing w:val="-5"/>
                <w:sz w:val="18"/>
                <w:szCs w:val="18"/>
              </w:rPr>
              <w:t>416</w:t>
            </w:r>
          </w:p>
        </w:tc>
        <w:tc>
          <w:tcPr>
            <w:tcW w:w="397" w:type="dxa"/>
            <w:tcBorders>
              <w:top w:val="single" w:sz="4" w:space="0" w:color="000000"/>
              <w:left w:val="single" w:sz="4" w:space="0" w:color="000000"/>
              <w:right w:val="single" w:sz="4" w:space="0" w:color="000000"/>
            </w:tcBorders>
            <w:shd w:val="clear" w:color="auto" w:fill="auto"/>
            <w:vAlign w:val="center"/>
          </w:tcPr>
          <w:p w14:paraId="6DF39223" w14:textId="47D4249F" w:rsidR="006F1ABB" w:rsidRPr="006F1ABB" w:rsidRDefault="006F1ABB" w:rsidP="00AE410D">
            <w:pPr>
              <w:pStyle w:val="TableParagraph"/>
              <w:spacing w:before="45"/>
              <w:ind w:left="29" w:right="6"/>
              <w:jc w:val="center"/>
              <w:rPr>
                <w:rFonts w:asciiTheme="majorHAnsi" w:hAnsiTheme="majorHAnsi"/>
                <w:sz w:val="18"/>
                <w:szCs w:val="18"/>
              </w:rPr>
            </w:pPr>
            <w:r w:rsidRPr="006F1ABB">
              <w:rPr>
                <w:rFonts w:asciiTheme="majorHAnsi" w:hAnsiTheme="majorHAnsi"/>
                <w:spacing w:val="-4"/>
                <w:sz w:val="18"/>
                <w:szCs w:val="18"/>
              </w:rPr>
              <w:t>100</w:t>
            </w:r>
          </w:p>
        </w:tc>
        <w:tc>
          <w:tcPr>
            <w:tcW w:w="453" w:type="dxa"/>
            <w:tcBorders>
              <w:top w:val="single" w:sz="4" w:space="0" w:color="000000"/>
              <w:left w:val="single" w:sz="4" w:space="0" w:color="000000"/>
              <w:right w:val="single" w:sz="4" w:space="0" w:color="000000"/>
            </w:tcBorders>
            <w:shd w:val="clear" w:color="auto" w:fill="auto"/>
            <w:vAlign w:val="center"/>
          </w:tcPr>
          <w:p w14:paraId="343A3EBA" w14:textId="77777777" w:rsidR="006F1ABB" w:rsidRPr="006F1ABB" w:rsidRDefault="006F1ABB" w:rsidP="00AE410D">
            <w:pPr>
              <w:pStyle w:val="TableParagraph"/>
              <w:spacing w:before="45"/>
              <w:ind w:left="29" w:right="6"/>
              <w:jc w:val="center"/>
              <w:rPr>
                <w:rFonts w:asciiTheme="majorHAnsi" w:hAnsiTheme="majorHAnsi"/>
                <w:b/>
                <w:sz w:val="18"/>
                <w:szCs w:val="18"/>
              </w:rPr>
            </w:pPr>
            <w:r w:rsidRPr="006F1ABB">
              <w:rPr>
                <w:rFonts w:asciiTheme="majorHAnsi" w:hAnsiTheme="majorHAnsi"/>
                <w:b/>
                <w:spacing w:val="-5"/>
                <w:sz w:val="18"/>
                <w:szCs w:val="18"/>
              </w:rPr>
              <w:t>293</w:t>
            </w:r>
          </w:p>
        </w:tc>
        <w:tc>
          <w:tcPr>
            <w:tcW w:w="467" w:type="dxa"/>
            <w:tcBorders>
              <w:top w:val="single" w:sz="4" w:space="0" w:color="000000"/>
              <w:left w:val="single" w:sz="4" w:space="0" w:color="000000"/>
              <w:right w:val="single" w:sz="4" w:space="0" w:color="000000"/>
            </w:tcBorders>
            <w:shd w:val="clear" w:color="auto" w:fill="auto"/>
            <w:vAlign w:val="center"/>
          </w:tcPr>
          <w:p w14:paraId="398542B5" w14:textId="5360C36C" w:rsidR="006F1ABB" w:rsidRPr="006F1ABB" w:rsidRDefault="006F1ABB" w:rsidP="00AE410D">
            <w:pPr>
              <w:pStyle w:val="TableParagraph"/>
              <w:spacing w:before="45"/>
              <w:ind w:left="29" w:right="5"/>
              <w:jc w:val="center"/>
              <w:rPr>
                <w:rFonts w:asciiTheme="majorHAnsi" w:hAnsiTheme="majorHAnsi"/>
                <w:sz w:val="18"/>
                <w:szCs w:val="18"/>
              </w:rPr>
            </w:pPr>
            <w:r w:rsidRPr="006F1ABB">
              <w:rPr>
                <w:rFonts w:asciiTheme="majorHAnsi" w:hAnsiTheme="majorHAnsi"/>
                <w:spacing w:val="-4"/>
                <w:sz w:val="18"/>
                <w:szCs w:val="18"/>
              </w:rPr>
              <w:t>100</w:t>
            </w:r>
          </w:p>
        </w:tc>
        <w:tc>
          <w:tcPr>
            <w:tcW w:w="525" w:type="dxa"/>
            <w:tcBorders>
              <w:top w:val="single" w:sz="4" w:space="0" w:color="000000"/>
              <w:left w:val="single" w:sz="4" w:space="0" w:color="000000"/>
              <w:right w:val="single" w:sz="4" w:space="0" w:color="000000"/>
            </w:tcBorders>
            <w:shd w:val="clear" w:color="auto" w:fill="auto"/>
            <w:vAlign w:val="center"/>
          </w:tcPr>
          <w:p w14:paraId="485CEB20" w14:textId="77777777" w:rsidR="006F1ABB" w:rsidRPr="006F1ABB" w:rsidRDefault="006F1ABB" w:rsidP="00AE410D">
            <w:pPr>
              <w:pStyle w:val="TableParagraph"/>
              <w:spacing w:before="45"/>
              <w:ind w:left="29" w:right="4"/>
              <w:jc w:val="center"/>
              <w:rPr>
                <w:rFonts w:asciiTheme="majorHAnsi" w:hAnsiTheme="majorHAnsi"/>
                <w:b/>
                <w:sz w:val="18"/>
                <w:szCs w:val="18"/>
              </w:rPr>
            </w:pPr>
            <w:r w:rsidRPr="006F1ABB">
              <w:rPr>
                <w:rFonts w:asciiTheme="majorHAnsi" w:hAnsiTheme="majorHAnsi"/>
                <w:b/>
                <w:spacing w:val="-5"/>
                <w:sz w:val="18"/>
                <w:szCs w:val="18"/>
              </w:rPr>
              <w:t>55</w:t>
            </w:r>
          </w:p>
        </w:tc>
        <w:tc>
          <w:tcPr>
            <w:tcW w:w="468" w:type="dxa"/>
            <w:tcBorders>
              <w:top w:val="single" w:sz="4" w:space="0" w:color="000000"/>
              <w:left w:val="single" w:sz="4" w:space="0" w:color="000000"/>
              <w:right w:val="single" w:sz="4" w:space="0" w:color="000000"/>
            </w:tcBorders>
            <w:shd w:val="clear" w:color="auto" w:fill="auto"/>
            <w:vAlign w:val="center"/>
          </w:tcPr>
          <w:p w14:paraId="2FB50E81" w14:textId="6A16450A" w:rsidR="006F1ABB" w:rsidRPr="006F1ABB" w:rsidRDefault="006F1ABB" w:rsidP="00AE410D">
            <w:pPr>
              <w:pStyle w:val="TableParagraph"/>
              <w:spacing w:before="45"/>
              <w:ind w:left="29" w:right="3"/>
              <w:jc w:val="center"/>
              <w:rPr>
                <w:rFonts w:asciiTheme="majorHAnsi" w:hAnsiTheme="majorHAnsi"/>
                <w:sz w:val="18"/>
                <w:szCs w:val="18"/>
              </w:rPr>
            </w:pPr>
            <w:r w:rsidRPr="006F1ABB">
              <w:rPr>
                <w:rFonts w:asciiTheme="majorHAnsi" w:hAnsiTheme="majorHAnsi"/>
                <w:spacing w:val="-4"/>
                <w:sz w:val="18"/>
                <w:szCs w:val="18"/>
              </w:rPr>
              <w:t>100</w:t>
            </w:r>
          </w:p>
        </w:tc>
        <w:tc>
          <w:tcPr>
            <w:tcW w:w="525" w:type="dxa"/>
            <w:tcBorders>
              <w:top w:val="single" w:sz="4" w:space="0" w:color="000000"/>
              <w:left w:val="single" w:sz="4" w:space="0" w:color="000000"/>
              <w:right w:val="single" w:sz="4" w:space="0" w:color="000000"/>
            </w:tcBorders>
            <w:shd w:val="clear" w:color="auto" w:fill="auto"/>
            <w:vAlign w:val="center"/>
          </w:tcPr>
          <w:p w14:paraId="4FFA4992" w14:textId="77777777" w:rsidR="006F1ABB" w:rsidRPr="006F1ABB" w:rsidRDefault="006F1ABB" w:rsidP="00AE410D">
            <w:pPr>
              <w:pStyle w:val="TableParagraph"/>
              <w:spacing w:before="45"/>
              <w:ind w:left="30" w:right="1"/>
              <w:jc w:val="center"/>
              <w:rPr>
                <w:rFonts w:asciiTheme="majorHAnsi" w:hAnsiTheme="majorHAnsi"/>
                <w:b/>
                <w:sz w:val="18"/>
                <w:szCs w:val="18"/>
              </w:rPr>
            </w:pPr>
            <w:r w:rsidRPr="006F1ABB">
              <w:rPr>
                <w:rFonts w:asciiTheme="majorHAnsi" w:hAnsiTheme="majorHAnsi"/>
                <w:b/>
                <w:spacing w:val="-10"/>
                <w:sz w:val="18"/>
                <w:szCs w:val="18"/>
              </w:rPr>
              <w:t>6</w:t>
            </w:r>
          </w:p>
        </w:tc>
        <w:tc>
          <w:tcPr>
            <w:tcW w:w="425" w:type="dxa"/>
            <w:tcBorders>
              <w:top w:val="single" w:sz="4" w:space="0" w:color="000000"/>
              <w:left w:val="single" w:sz="4" w:space="0" w:color="000000"/>
              <w:right w:val="single" w:sz="4" w:space="0" w:color="000000"/>
            </w:tcBorders>
            <w:shd w:val="clear" w:color="auto" w:fill="auto"/>
            <w:vAlign w:val="center"/>
          </w:tcPr>
          <w:p w14:paraId="4FE556A8" w14:textId="34E059D0" w:rsidR="006F1ABB" w:rsidRPr="006F1ABB" w:rsidRDefault="006F1ABB" w:rsidP="00AE410D">
            <w:pPr>
              <w:pStyle w:val="TableParagraph"/>
              <w:spacing w:before="45"/>
              <w:ind w:left="41" w:right="12"/>
              <w:jc w:val="center"/>
              <w:rPr>
                <w:rFonts w:asciiTheme="majorHAnsi" w:hAnsiTheme="majorHAnsi"/>
                <w:sz w:val="18"/>
                <w:szCs w:val="18"/>
              </w:rPr>
            </w:pPr>
            <w:r w:rsidRPr="006F1ABB">
              <w:rPr>
                <w:rFonts w:asciiTheme="majorHAnsi" w:hAnsiTheme="majorHAnsi"/>
                <w:spacing w:val="-4"/>
                <w:sz w:val="18"/>
                <w:szCs w:val="18"/>
              </w:rPr>
              <w:t>100</w:t>
            </w:r>
          </w:p>
        </w:tc>
        <w:tc>
          <w:tcPr>
            <w:tcW w:w="709" w:type="dxa"/>
            <w:tcBorders>
              <w:top w:val="single" w:sz="4" w:space="0" w:color="000000"/>
              <w:left w:val="single" w:sz="4" w:space="0" w:color="000000"/>
              <w:right w:val="single" w:sz="4" w:space="0" w:color="000000"/>
            </w:tcBorders>
            <w:shd w:val="clear" w:color="auto" w:fill="auto"/>
            <w:vAlign w:val="center"/>
          </w:tcPr>
          <w:p w14:paraId="2C3A4519" w14:textId="77777777" w:rsidR="006F1ABB" w:rsidRPr="006F1ABB" w:rsidRDefault="006F1ABB" w:rsidP="00AE410D">
            <w:pPr>
              <w:pStyle w:val="TableParagraph"/>
              <w:spacing w:before="45"/>
              <w:ind w:left="33"/>
              <w:jc w:val="center"/>
              <w:rPr>
                <w:rFonts w:asciiTheme="majorHAnsi" w:hAnsiTheme="majorHAnsi"/>
                <w:sz w:val="18"/>
                <w:szCs w:val="18"/>
              </w:rPr>
            </w:pPr>
            <w:r w:rsidRPr="006F1ABB">
              <w:rPr>
                <w:rFonts w:asciiTheme="majorHAnsi" w:hAnsiTheme="majorHAnsi"/>
                <w:spacing w:val="-5"/>
                <w:sz w:val="18"/>
                <w:szCs w:val="18"/>
              </w:rPr>
              <w:t>27</w:t>
            </w:r>
          </w:p>
        </w:tc>
        <w:tc>
          <w:tcPr>
            <w:tcW w:w="708" w:type="dxa"/>
            <w:tcBorders>
              <w:top w:val="single" w:sz="4" w:space="0" w:color="000000"/>
              <w:left w:val="single" w:sz="4" w:space="0" w:color="000000"/>
              <w:right w:val="single" w:sz="4" w:space="0" w:color="000000"/>
            </w:tcBorders>
            <w:shd w:val="clear" w:color="auto" w:fill="auto"/>
            <w:vAlign w:val="center"/>
          </w:tcPr>
          <w:p w14:paraId="5279904B" w14:textId="36584A31" w:rsidR="006F1ABB" w:rsidRPr="006F1ABB" w:rsidRDefault="006F1ABB" w:rsidP="00AE410D">
            <w:pPr>
              <w:pStyle w:val="TableParagraph"/>
              <w:spacing w:before="45"/>
              <w:ind w:left="39" w:right="2"/>
              <w:jc w:val="center"/>
              <w:rPr>
                <w:rFonts w:asciiTheme="majorHAnsi" w:hAnsiTheme="majorHAnsi"/>
                <w:sz w:val="18"/>
                <w:szCs w:val="18"/>
              </w:rPr>
            </w:pPr>
            <w:r w:rsidRPr="006F1ABB">
              <w:rPr>
                <w:rFonts w:asciiTheme="majorHAnsi" w:hAnsiTheme="majorHAnsi"/>
                <w:spacing w:val="-4"/>
                <w:sz w:val="18"/>
                <w:szCs w:val="18"/>
              </w:rPr>
              <w:t>100</w:t>
            </w:r>
          </w:p>
        </w:tc>
        <w:tc>
          <w:tcPr>
            <w:tcW w:w="694" w:type="dxa"/>
            <w:tcBorders>
              <w:top w:val="single" w:sz="4" w:space="0" w:color="000000"/>
              <w:left w:val="single" w:sz="4" w:space="0" w:color="000000"/>
              <w:right w:val="single" w:sz="4" w:space="0" w:color="000000"/>
            </w:tcBorders>
            <w:shd w:val="clear" w:color="auto" w:fill="auto"/>
            <w:vAlign w:val="center"/>
          </w:tcPr>
          <w:p w14:paraId="1CA180A3" w14:textId="77777777" w:rsidR="006F1ABB" w:rsidRPr="006F1ABB" w:rsidRDefault="006F1ABB" w:rsidP="00AE410D">
            <w:pPr>
              <w:pStyle w:val="TableParagraph"/>
              <w:spacing w:before="45"/>
              <w:ind w:left="41"/>
              <w:jc w:val="center"/>
              <w:rPr>
                <w:rFonts w:asciiTheme="majorHAnsi" w:hAnsiTheme="majorHAnsi"/>
                <w:b/>
                <w:sz w:val="18"/>
                <w:szCs w:val="18"/>
              </w:rPr>
            </w:pPr>
            <w:r w:rsidRPr="006F1ABB">
              <w:rPr>
                <w:rFonts w:asciiTheme="majorHAnsi" w:hAnsiTheme="majorHAnsi"/>
                <w:b/>
                <w:sz w:val="18"/>
                <w:szCs w:val="18"/>
              </w:rPr>
              <w:t>1</w:t>
            </w:r>
            <w:r w:rsidRPr="006F1ABB">
              <w:rPr>
                <w:rFonts w:asciiTheme="majorHAnsi" w:hAnsiTheme="majorHAnsi"/>
                <w:b/>
                <w:spacing w:val="-2"/>
                <w:sz w:val="18"/>
                <w:szCs w:val="18"/>
              </w:rPr>
              <w:t xml:space="preserve"> </w:t>
            </w:r>
            <w:r w:rsidRPr="006F1ABB">
              <w:rPr>
                <w:rFonts w:asciiTheme="majorHAnsi" w:hAnsiTheme="majorHAnsi"/>
                <w:b/>
                <w:spacing w:val="-5"/>
                <w:sz w:val="18"/>
                <w:szCs w:val="18"/>
              </w:rPr>
              <w:t>503</w:t>
            </w:r>
          </w:p>
        </w:tc>
        <w:tc>
          <w:tcPr>
            <w:tcW w:w="551" w:type="dxa"/>
            <w:tcBorders>
              <w:top w:val="single" w:sz="4" w:space="0" w:color="000000"/>
              <w:left w:val="single" w:sz="4" w:space="0" w:color="000000"/>
            </w:tcBorders>
            <w:shd w:val="clear" w:color="auto" w:fill="auto"/>
            <w:vAlign w:val="center"/>
          </w:tcPr>
          <w:p w14:paraId="7AD0BC90" w14:textId="2C35D1D3" w:rsidR="006F1ABB" w:rsidRPr="006F1ABB" w:rsidRDefault="006F1ABB" w:rsidP="00AE410D">
            <w:pPr>
              <w:pStyle w:val="TableParagraph"/>
              <w:spacing w:before="45"/>
              <w:ind w:left="49" w:right="3"/>
              <w:jc w:val="center"/>
              <w:rPr>
                <w:rFonts w:asciiTheme="majorHAnsi" w:hAnsiTheme="majorHAnsi"/>
                <w:sz w:val="18"/>
                <w:szCs w:val="18"/>
              </w:rPr>
            </w:pPr>
            <w:r w:rsidRPr="006F1ABB">
              <w:rPr>
                <w:rFonts w:asciiTheme="majorHAnsi" w:hAnsiTheme="majorHAnsi"/>
                <w:spacing w:val="-4"/>
                <w:sz w:val="18"/>
                <w:szCs w:val="18"/>
              </w:rPr>
              <w:t>100</w:t>
            </w:r>
          </w:p>
        </w:tc>
      </w:tr>
    </w:tbl>
    <w:p w14:paraId="02FD3273" w14:textId="77777777" w:rsidR="006F1ABB" w:rsidRDefault="006F1ABB" w:rsidP="00051866">
      <w:pPr>
        <w:spacing w:after="120" w:line="288" w:lineRule="auto"/>
        <w:jc w:val="both"/>
        <w:rPr>
          <w:rFonts w:asciiTheme="majorHAnsi" w:hAnsiTheme="majorHAnsi"/>
        </w:rPr>
      </w:pPr>
    </w:p>
    <w:p w14:paraId="0A2DFEBC" w14:textId="504259E2" w:rsidR="0016699A" w:rsidRDefault="00DC6CD3" w:rsidP="00E43210">
      <w:pPr>
        <w:spacing w:after="120" w:line="288" w:lineRule="auto"/>
        <w:ind w:left="142"/>
        <w:jc w:val="both"/>
        <w:rPr>
          <w:rFonts w:asciiTheme="majorHAnsi" w:hAnsiTheme="majorHAnsi"/>
        </w:rPr>
      </w:pPr>
      <w:r>
        <w:rPr>
          <w:rFonts w:asciiTheme="majorHAnsi" w:hAnsiTheme="majorHAnsi"/>
        </w:rPr>
        <w:t xml:space="preserve">A </w:t>
      </w:r>
      <w:r w:rsidR="00AA1CB0">
        <w:rPr>
          <w:rFonts w:asciiTheme="majorHAnsi" w:hAnsiTheme="majorHAnsi"/>
        </w:rPr>
        <w:t xml:space="preserve">kerületfejlesztési célok elérése és a helyiséggazdálkodás hatékonyságának </w:t>
      </w:r>
      <w:r w:rsidR="00BD664E">
        <w:rPr>
          <w:rFonts w:asciiTheme="majorHAnsi" w:hAnsiTheme="majorHAnsi"/>
        </w:rPr>
        <w:t xml:space="preserve">erősítése </w:t>
      </w:r>
      <w:r w:rsidR="0016699A">
        <w:rPr>
          <w:rFonts w:asciiTheme="majorHAnsi" w:hAnsiTheme="majorHAnsi"/>
        </w:rPr>
        <w:t>érdekében</w:t>
      </w:r>
      <w:r w:rsidR="00051866">
        <w:rPr>
          <w:rFonts w:asciiTheme="majorHAnsi" w:hAnsiTheme="majorHAnsi"/>
        </w:rPr>
        <w:t xml:space="preserve"> az Önkormányzat </w:t>
      </w:r>
      <w:r w:rsidR="00F61BD6">
        <w:rPr>
          <w:rFonts w:asciiTheme="majorHAnsi" w:hAnsiTheme="majorHAnsi"/>
        </w:rPr>
        <w:t>kidolgozta a helyiséggazdálkodás új feltételrendszerét</w:t>
      </w:r>
      <w:r w:rsidR="004E0DC8">
        <w:rPr>
          <w:rFonts w:asciiTheme="majorHAnsi" w:hAnsiTheme="majorHAnsi"/>
        </w:rPr>
        <w:t xml:space="preserve">, amely az övezeti </w:t>
      </w:r>
      <w:r w:rsidR="006B0332">
        <w:rPr>
          <w:rFonts w:asciiTheme="majorHAnsi" w:hAnsiTheme="majorHAnsi"/>
        </w:rPr>
        <w:t>besorolásokat szinkronba</w:t>
      </w:r>
      <w:r w:rsidR="001A2E39">
        <w:rPr>
          <w:rFonts w:asciiTheme="majorHAnsi" w:hAnsiTheme="majorHAnsi"/>
        </w:rPr>
        <w:t xml:space="preserve"> hozta a helyiségek tényleges kereskedelmi értékével; a</w:t>
      </w:r>
      <w:r w:rsidR="004E0DC8">
        <w:rPr>
          <w:rFonts w:asciiTheme="majorHAnsi" w:hAnsiTheme="majorHAnsi"/>
        </w:rPr>
        <w:t xml:space="preserve"> bérleti díjakat </w:t>
      </w:r>
      <w:r w:rsidR="00BD664E">
        <w:rPr>
          <w:rFonts w:asciiTheme="majorHAnsi" w:hAnsiTheme="majorHAnsi"/>
        </w:rPr>
        <w:t xml:space="preserve">pedig </w:t>
      </w:r>
      <w:r w:rsidR="004E0DC8">
        <w:rPr>
          <w:rFonts w:asciiTheme="majorHAnsi" w:hAnsiTheme="majorHAnsi"/>
        </w:rPr>
        <w:t>hozzáigazította a valós piaci viszonyokhoz</w:t>
      </w:r>
      <w:r w:rsidR="001A2E39">
        <w:rPr>
          <w:rFonts w:asciiTheme="majorHAnsi" w:hAnsiTheme="majorHAnsi"/>
        </w:rPr>
        <w:t>.</w:t>
      </w:r>
      <w:r w:rsidR="00AC27EA">
        <w:rPr>
          <w:rFonts w:asciiTheme="majorHAnsi" w:hAnsiTheme="majorHAnsi"/>
        </w:rPr>
        <w:t xml:space="preserve"> </w:t>
      </w:r>
      <w:r w:rsidR="00495A17">
        <w:rPr>
          <w:rFonts w:asciiTheme="majorHAnsi" w:hAnsiTheme="majorHAnsi"/>
        </w:rPr>
        <w:t xml:space="preserve">Mindezzel </w:t>
      </w:r>
      <w:r w:rsidR="00495A17" w:rsidRPr="00AC27EA">
        <w:rPr>
          <w:rFonts w:asciiTheme="majorHAnsi" w:hAnsiTheme="majorHAnsi"/>
        </w:rPr>
        <w:t>növel</w:t>
      </w:r>
      <w:r w:rsidR="00495A17">
        <w:rPr>
          <w:rFonts w:asciiTheme="majorHAnsi" w:hAnsiTheme="majorHAnsi"/>
        </w:rPr>
        <w:t>hető az Önkormányzat bevétele</w:t>
      </w:r>
      <w:r w:rsidR="00495A17" w:rsidRPr="00AC27EA">
        <w:rPr>
          <w:rFonts w:asciiTheme="majorHAnsi" w:hAnsiTheme="majorHAnsi"/>
        </w:rPr>
        <w:t xml:space="preserve">, </w:t>
      </w:r>
      <w:r w:rsidR="007A45D2">
        <w:rPr>
          <w:rFonts w:asciiTheme="majorHAnsi" w:hAnsiTheme="majorHAnsi"/>
        </w:rPr>
        <w:t>illetve javítható a</w:t>
      </w:r>
      <w:r w:rsidR="00495A17" w:rsidRPr="00AC27EA">
        <w:rPr>
          <w:rFonts w:asciiTheme="majorHAnsi" w:hAnsiTheme="majorHAnsi"/>
        </w:rPr>
        <w:t xml:space="preserve"> tartozásmentes bérlői állomány</w:t>
      </w:r>
      <w:r w:rsidR="007A45D2">
        <w:rPr>
          <w:rFonts w:asciiTheme="majorHAnsi" w:hAnsiTheme="majorHAnsi"/>
        </w:rPr>
        <w:t xml:space="preserve"> aránya. Részletes</w:t>
      </w:r>
      <w:r w:rsidR="00AC27EA">
        <w:rPr>
          <w:rFonts w:asciiTheme="majorHAnsi" w:hAnsiTheme="majorHAnsi"/>
        </w:rPr>
        <w:t xml:space="preserve"> célok:</w:t>
      </w:r>
    </w:p>
    <w:p w14:paraId="77A7836A" w14:textId="77777777" w:rsidR="00F30135" w:rsidRDefault="00F30135" w:rsidP="00AC27EA">
      <w:pPr>
        <w:pStyle w:val="Listaszerbekezds"/>
        <w:numPr>
          <w:ilvl w:val="0"/>
          <w:numId w:val="12"/>
        </w:numPr>
        <w:spacing w:after="120" w:line="288" w:lineRule="auto"/>
        <w:rPr>
          <w:rFonts w:asciiTheme="majorHAnsi" w:hAnsiTheme="majorHAnsi"/>
        </w:rPr>
      </w:pPr>
      <w:r>
        <w:rPr>
          <w:rFonts w:asciiTheme="majorHAnsi" w:hAnsiTheme="majorHAnsi"/>
        </w:rPr>
        <w:t xml:space="preserve">Az </w:t>
      </w:r>
      <w:r w:rsidR="00AC27EA" w:rsidRPr="00BD664E">
        <w:rPr>
          <w:rFonts w:asciiTheme="majorHAnsi" w:hAnsiTheme="majorHAnsi"/>
        </w:rPr>
        <w:t>560 üres pincehelyiségből 550 hasznosítandó/értékesítendő</w:t>
      </w:r>
      <w:r>
        <w:rPr>
          <w:rFonts w:asciiTheme="majorHAnsi" w:hAnsiTheme="majorHAnsi"/>
        </w:rPr>
        <w:t>;</w:t>
      </w:r>
    </w:p>
    <w:p w14:paraId="4AD1C371" w14:textId="77777777" w:rsidR="00F30135" w:rsidRDefault="00AC27EA" w:rsidP="00AC27EA">
      <w:pPr>
        <w:pStyle w:val="Listaszerbekezds"/>
        <w:numPr>
          <w:ilvl w:val="0"/>
          <w:numId w:val="12"/>
        </w:numPr>
        <w:spacing w:after="120" w:line="288" w:lineRule="auto"/>
        <w:rPr>
          <w:rFonts w:asciiTheme="majorHAnsi" w:hAnsiTheme="majorHAnsi"/>
        </w:rPr>
      </w:pPr>
      <w:r w:rsidRPr="00F30135">
        <w:rPr>
          <w:rFonts w:asciiTheme="majorHAnsi" w:hAnsiTheme="majorHAnsi"/>
        </w:rPr>
        <w:t>179 utcai és udvari földszinti üres helyiségből 102 helyiséget lehet bérbeadás útján hasznosítani</w:t>
      </w:r>
      <w:r w:rsidR="00F30135">
        <w:rPr>
          <w:rFonts w:asciiTheme="majorHAnsi" w:hAnsiTheme="majorHAnsi"/>
        </w:rPr>
        <w:t>;</w:t>
      </w:r>
    </w:p>
    <w:p w14:paraId="2C27B5C9" w14:textId="5EE8782A" w:rsidR="00AC27EA" w:rsidRPr="0053301A" w:rsidRDefault="00AC27EA" w:rsidP="0053301A">
      <w:pPr>
        <w:pStyle w:val="Listaszerbekezds"/>
        <w:numPr>
          <w:ilvl w:val="0"/>
          <w:numId w:val="12"/>
        </w:numPr>
        <w:spacing w:after="120" w:line="288" w:lineRule="auto"/>
        <w:rPr>
          <w:rFonts w:asciiTheme="majorHAnsi" w:hAnsiTheme="majorHAnsi"/>
        </w:rPr>
      </w:pPr>
      <w:r w:rsidRPr="00F30135">
        <w:rPr>
          <w:rFonts w:asciiTheme="majorHAnsi" w:hAnsiTheme="majorHAnsi"/>
        </w:rPr>
        <w:t>77 utcai és udvari földszinti helyiség jelenlegi műszaki állapota miatt nem bérbeadható</w:t>
      </w:r>
      <w:r w:rsidR="00F30135">
        <w:rPr>
          <w:rFonts w:asciiTheme="majorHAnsi" w:hAnsiTheme="majorHAnsi"/>
        </w:rPr>
        <w:t>, ezeket fel kell újítani;</w:t>
      </w:r>
      <w:r w:rsidR="0053301A">
        <w:rPr>
          <w:rFonts w:asciiTheme="majorHAnsi" w:hAnsiTheme="majorHAnsi"/>
        </w:rPr>
        <w:t xml:space="preserve"> Az e</w:t>
      </w:r>
      <w:r w:rsidRPr="0053301A">
        <w:rPr>
          <w:rFonts w:asciiTheme="majorHAnsi" w:hAnsiTheme="majorHAnsi"/>
        </w:rPr>
        <w:t>redményes pályáztatáshoz a helyiségek műszaki állapotának javítása, lomtalanítás, közművek rendezése</w:t>
      </w:r>
      <w:r w:rsidR="00A55B0D">
        <w:rPr>
          <w:rFonts w:asciiTheme="majorHAnsi" w:hAnsiTheme="majorHAnsi"/>
        </w:rPr>
        <w:t>.</w:t>
      </w:r>
    </w:p>
    <w:p w14:paraId="26F92604" w14:textId="77777777" w:rsidR="00632EAE" w:rsidRPr="00B95AD2" w:rsidRDefault="00632EAE" w:rsidP="00E43210">
      <w:pPr>
        <w:pStyle w:val="Cmsor4"/>
        <w:spacing w:before="240" w:after="120" w:line="288" w:lineRule="auto"/>
        <w:ind w:left="142"/>
      </w:pPr>
      <w:r w:rsidRPr="00B95AD2">
        <w:t>Önkormányzati ingatlanok értékesítése</w:t>
      </w:r>
    </w:p>
    <w:p w14:paraId="3F34348E" w14:textId="77777777" w:rsidR="00632EAE" w:rsidRPr="00632EAE" w:rsidRDefault="00632EAE" w:rsidP="00E43210">
      <w:pPr>
        <w:spacing w:after="120" w:line="288" w:lineRule="auto"/>
        <w:ind w:left="142"/>
        <w:jc w:val="both"/>
        <w:rPr>
          <w:rFonts w:asciiTheme="majorHAnsi" w:hAnsiTheme="majorHAnsi"/>
        </w:rPr>
      </w:pPr>
      <w:r w:rsidRPr="00632EAE">
        <w:rPr>
          <w:rFonts w:asciiTheme="majorHAnsi" w:hAnsiTheme="majorHAnsi"/>
        </w:rPr>
        <w:t>Az önkormányzati ingatlanállomány felmérését követően a 2021. évben vette kezdetét az ingatlanok piaci áron, versenyeztetési eljárás keretében történő értékesítése, melynek eredményeképp 110 lakás, 24 pincehelyiség, 1 tetőtér, és 4 nagy értékű ingatlanegyüttes került értékesítésre, összesen 4,26 Mrd Ft értékben.</w:t>
      </w:r>
    </w:p>
    <w:p w14:paraId="7D42DE58" w14:textId="7F8AD769" w:rsidR="00632EAE" w:rsidRPr="00632EAE" w:rsidRDefault="00632EAE" w:rsidP="00E43210">
      <w:pPr>
        <w:spacing w:after="120" w:line="288" w:lineRule="auto"/>
        <w:ind w:left="142"/>
        <w:jc w:val="both"/>
        <w:rPr>
          <w:rFonts w:asciiTheme="majorHAnsi" w:hAnsiTheme="majorHAnsi"/>
        </w:rPr>
      </w:pPr>
      <w:r w:rsidRPr="00632EAE">
        <w:rPr>
          <w:rFonts w:asciiTheme="majorHAnsi" w:hAnsiTheme="majorHAnsi"/>
        </w:rPr>
        <w:t xml:space="preserve">A </w:t>
      </w:r>
      <w:r w:rsidR="00D20BF3">
        <w:rPr>
          <w:rFonts w:asciiTheme="majorHAnsi" w:hAnsiTheme="majorHAnsi"/>
        </w:rPr>
        <w:t xml:space="preserve">ciklus során </w:t>
      </w:r>
      <w:r w:rsidRPr="00632EAE">
        <w:rPr>
          <w:rFonts w:asciiTheme="majorHAnsi" w:hAnsiTheme="majorHAnsi"/>
        </w:rPr>
        <w:t xml:space="preserve">az alábbi ingatlanok értékesítésére </w:t>
      </w:r>
      <w:r w:rsidR="007E6DE6">
        <w:rPr>
          <w:rFonts w:asciiTheme="majorHAnsi" w:hAnsiTheme="majorHAnsi"/>
        </w:rPr>
        <w:t>kerül sor</w:t>
      </w:r>
      <w:r w:rsidRPr="00632EAE">
        <w:rPr>
          <w:rFonts w:asciiTheme="majorHAnsi" w:hAnsiTheme="majorHAnsi"/>
        </w:rPr>
        <w:t>:</w:t>
      </w:r>
    </w:p>
    <w:p w14:paraId="3053C55A" w14:textId="7636FAA3" w:rsidR="00632EAE" w:rsidRPr="00632EAE" w:rsidRDefault="00632EAE" w:rsidP="007E6DE6">
      <w:pPr>
        <w:spacing w:after="120" w:line="288" w:lineRule="auto"/>
        <w:ind w:left="709" w:hanging="425"/>
        <w:jc w:val="both"/>
        <w:rPr>
          <w:rFonts w:asciiTheme="majorHAnsi" w:hAnsiTheme="majorHAnsi"/>
        </w:rPr>
      </w:pPr>
      <w:r w:rsidRPr="00632EAE">
        <w:rPr>
          <w:rFonts w:asciiTheme="majorHAnsi" w:hAnsiTheme="majorHAnsi"/>
        </w:rPr>
        <w:t>•</w:t>
      </w:r>
      <w:r w:rsidRPr="00632EAE">
        <w:rPr>
          <w:rFonts w:asciiTheme="majorHAnsi" w:hAnsiTheme="majorHAnsi"/>
        </w:rPr>
        <w:tab/>
      </w:r>
      <w:proofErr w:type="gramStart"/>
      <w:r w:rsidRPr="00632EAE">
        <w:rPr>
          <w:rFonts w:asciiTheme="majorHAnsi" w:hAnsiTheme="majorHAnsi"/>
        </w:rPr>
        <w:t>alacsony</w:t>
      </w:r>
      <w:proofErr w:type="gramEnd"/>
      <w:r w:rsidRPr="00632EAE">
        <w:rPr>
          <w:rFonts w:asciiTheme="majorHAnsi" w:hAnsiTheme="majorHAnsi"/>
        </w:rPr>
        <w:t xml:space="preserve"> komfortfokozatú, leromlott műszaki állapotú, gazdaságosan nem felújítható üres lakások</w:t>
      </w:r>
      <w:r w:rsidR="007E6DE6">
        <w:rPr>
          <w:rFonts w:asciiTheme="majorHAnsi" w:hAnsiTheme="majorHAnsi"/>
        </w:rPr>
        <w:t>;</w:t>
      </w:r>
    </w:p>
    <w:p w14:paraId="18C6CD16" w14:textId="363A3647" w:rsidR="00632EAE" w:rsidRPr="00632EAE" w:rsidRDefault="00632EAE" w:rsidP="007E6DE6">
      <w:pPr>
        <w:spacing w:after="120" w:line="288" w:lineRule="auto"/>
        <w:ind w:left="709" w:hanging="425"/>
        <w:jc w:val="both"/>
        <w:rPr>
          <w:rFonts w:asciiTheme="majorHAnsi" w:hAnsiTheme="majorHAnsi"/>
        </w:rPr>
      </w:pPr>
      <w:r w:rsidRPr="00632EAE">
        <w:rPr>
          <w:rFonts w:asciiTheme="majorHAnsi" w:hAnsiTheme="majorHAnsi"/>
        </w:rPr>
        <w:t>•</w:t>
      </w:r>
      <w:r w:rsidRPr="00632EAE">
        <w:rPr>
          <w:rFonts w:asciiTheme="majorHAnsi" w:hAnsiTheme="majorHAnsi"/>
        </w:rPr>
        <w:tab/>
      </w:r>
      <w:proofErr w:type="gramStart"/>
      <w:r w:rsidRPr="00632EAE">
        <w:rPr>
          <w:rFonts w:asciiTheme="majorHAnsi" w:hAnsiTheme="majorHAnsi"/>
        </w:rPr>
        <w:t>bérbeadás</w:t>
      </w:r>
      <w:proofErr w:type="gramEnd"/>
      <w:r w:rsidRPr="00632EAE">
        <w:rPr>
          <w:rFonts w:asciiTheme="majorHAnsi" w:hAnsiTheme="majorHAnsi"/>
        </w:rPr>
        <w:t xml:space="preserve"> útján nem hasznosítható üres pincehelyiségek</w:t>
      </w:r>
      <w:r w:rsidR="007E6DE6">
        <w:rPr>
          <w:rFonts w:asciiTheme="majorHAnsi" w:hAnsiTheme="majorHAnsi"/>
        </w:rPr>
        <w:t>;</w:t>
      </w:r>
    </w:p>
    <w:p w14:paraId="1DB69219" w14:textId="72410D65" w:rsidR="00632EAE" w:rsidRPr="00632EAE" w:rsidRDefault="00632EAE" w:rsidP="007E6DE6">
      <w:pPr>
        <w:spacing w:after="120" w:line="288" w:lineRule="auto"/>
        <w:ind w:left="709" w:hanging="425"/>
        <w:jc w:val="both"/>
        <w:rPr>
          <w:rFonts w:asciiTheme="majorHAnsi" w:hAnsiTheme="majorHAnsi"/>
        </w:rPr>
      </w:pPr>
      <w:r w:rsidRPr="00632EAE">
        <w:rPr>
          <w:rFonts w:asciiTheme="majorHAnsi" w:hAnsiTheme="majorHAnsi"/>
        </w:rPr>
        <w:t>•</w:t>
      </w:r>
      <w:r w:rsidRPr="00632EAE">
        <w:rPr>
          <w:rFonts w:asciiTheme="majorHAnsi" w:hAnsiTheme="majorHAnsi"/>
        </w:rPr>
        <w:tab/>
      </w:r>
      <w:proofErr w:type="gramStart"/>
      <w:r w:rsidRPr="00632EAE">
        <w:rPr>
          <w:rFonts w:asciiTheme="majorHAnsi" w:hAnsiTheme="majorHAnsi"/>
        </w:rPr>
        <w:t>tetőterek</w:t>
      </w:r>
      <w:proofErr w:type="gramEnd"/>
      <w:r w:rsidR="007E6DE6">
        <w:rPr>
          <w:rFonts w:asciiTheme="majorHAnsi" w:hAnsiTheme="majorHAnsi"/>
        </w:rPr>
        <w:t>;</w:t>
      </w:r>
    </w:p>
    <w:p w14:paraId="6E82DF41" w14:textId="1D9CE1A3" w:rsidR="00DE564D" w:rsidRDefault="00632EAE" w:rsidP="00DE564D">
      <w:pPr>
        <w:spacing w:after="120" w:line="288" w:lineRule="auto"/>
        <w:ind w:left="709" w:hanging="425"/>
        <w:jc w:val="both"/>
        <w:rPr>
          <w:rFonts w:asciiTheme="majorHAnsi" w:hAnsiTheme="majorHAnsi"/>
        </w:rPr>
      </w:pPr>
      <w:r w:rsidRPr="00632EAE">
        <w:rPr>
          <w:rFonts w:asciiTheme="majorHAnsi" w:hAnsiTheme="majorHAnsi"/>
        </w:rPr>
        <w:t>•</w:t>
      </w:r>
      <w:r w:rsidRPr="00632EAE">
        <w:rPr>
          <w:rFonts w:asciiTheme="majorHAnsi" w:hAnsiTheme="majorHAnsi"/>
        </w:rPr>
        <w:tab/>
      </w:r>
      <w:proofErr w:type="gramStart"/>
      <w:r w:rsidRPr="00632EAE">
        <w:rPr>
          <w:rFonts w:asciiTheme="majorHAnsi" w:hAnsiTheme="majorHAnsi"/>
        </w:rPr>
        <w:t>kihasználatlan</w:t>
      </w:r>
      <w:proofErr w:type="gramEnd"/>
      <w:r w:rsidRPr="00632EAE">
        <w:rPr>
          <w:rFonts w:asciiTheme="majorHAnsi" w:hAnsiTheme="majorHAnsi"/>
        </w:rPr>
        <w:t xml:space="preserve"> üres telkek</w:t>
      </w:r>
      <w:r w:rsidR="00A55B0D">
        <w:rPr>
          <w:rFonts w:asciiTheme="majorHAnsi" w:hAnsiTheme="majorHAnsi"/>
        </w:rPr>
        <w:t>.</w:t>
      </w:r>
    </w:p>
    <w:p w14:paraId="4BB67B4B" w14:textId="181FC854" w:rsidR="00632EAE" w:rsidRPr="00632EAE" w:rsidRDefault="00632EAE" w:rsidP="00E43210">
      <w:pPr>
        <w:spacing w:after="120" w:line="288" w:lineRule="auto"/>
        <w:ind w:left="142"/>
        <w:jc w:val="both"/>
        <w:rPr>
          <w:rFonts w:asciiTheme="majorHAnsi" w:hAnsiTheme="majorHAnsi"/>
        </w:rPr>
      </w:pPr>
      <w:r w:rsidRPr="00632EAE">
        <w:rPr>
          <w:rFonts w:asciiTheme="majorHAnsi" w:hAnsiTheme="majorHAnsi"/>
        </w:rPr>
        <w:t>Az ingatlanokat az eddig alkalmazott gyakorlatnak megfelelően transzparens módon, piaci áron, versenyeztetési eljárás keretében kívánjuk értékesíteni, az ingatlangazdálkodás költségeinek csökkentése, a kerületi vagyongyarapodás szolgálata és az értékesítésből származó árbevétel gazdaságos fejlesztési projektekbe való beforgatása érdekében.</w:t>
      </w:r>
    </w:p>
    <w:p w14:paraId="172A6A70" w14:textId="73FFE64D" w:rsidR="002A5964" w:rsidRDefault="00632EAE" w:rsidP="00E43210">
      <w:pPr>
        <w:spacing w:after="120" w:line="288" w:lineRule="auto"/>
        <w:ind w:left="142"/>
        <w:jc w:val="both"/>
        <w:rPr>
          <w:rFonts w:asciiTheme="majorHAnsi" w:hAnsiTheme="majorHAnsi"/>
        </w:rPr>
      </w:pPr>
      <w:r w:rsidRPr="00632EAE">
        <w:rPr>
          <w:rFonts w:asciiTheme="majorHAnsi" w:hAnsiTheme="majorHAnsi"/>
        </w:rPr>
        <w:t>Előzetes becsléseink alapján az ingatlanok értékesítéséből éves szinten 1,5-2 Mrd Ft összegű árbevétel realizálható.</w:t>
      </w:r>
    </w:p>
    <w:p w14:paraId="3366A64A" w14:textId="4CB00172" w:rsidR="001A2E39" w:rsidRPr="00B95AD2" w:rsidRDefault="00A17DA1" w:rsidP="00E43210">
      <w:pPr>
        <w:pStyle w:val="Cmsor4"/>
        <w:spacing w:before="240" w:after="120" w:line="288" w:lineRule="auto"/>
      </w:pPr>
      <w:r w:rsidRPr="00B95AD2">
        <w:t>Kiemelt önkormányzati</w:t>
      </w:r>
      <w:r w:rsidR="00D16170" w:rsidRPr="00B95AD2">
        <w:t xml:space="preserve"> ingatlan</w:t>
      </w:r>
      <w:r w:rsidRPr="00B95AD2">
        <w:t>projektek</w:t>
      </w:r>
    </w:p>
    <w:p w14:paraId="7ABF31F1" w14:textId="77777777" w:rsidR="00301C1D" w:rsidRPr="0012791F" w:rsidRDefault="00301C1D" w:rsidP="00301C1D">
      <w:pPr>
        <w:pStyle w:val="Listaszerbekezds"/>
        <w:numPr>
          <w:ilvl w:val="0"/>
          <w:numId w:val="15"/>
        </w:numPr>
        <w:spacing w:line="288" w:lineRule="auto"/>
        <w:rPr>
          <w:rFonts w:asciiTheme="majorHAnsi" w:hAnsiTheme="majorHAnsi"/>
        </w:rPr>
      </w:pPr>
      <w:r w:rsidRPr="0012791F">
        <w:rPr>
          <w:rFonts w:asciiTheme="majorHAnsi" w:hAnsiTheme="majorHAnsi"/>
        </w:rPr>
        <w:t>A Verseny utca 22-24. sz. 74 lakásos önkormányzati bérház felépítése</w:t>
      </w:r>
    </w:p>
    <w:p w14:paraId="69FDFB96" w14:textId="77777777" w:rsidR="00262F99" w:rsidRPr="0012791F" w:rsidRDefault="00262F99" w:rsidP="00262F99">
      <w:pPr>
        <w:pStyle w:val="Listaszerbekezds"/>
        <w:numPr>
          <w:ilvl w:val="0"/>
          <w:numId w:val="15"/>
        </w:numPr>
        <w:spacing w:line="288" w:lineRule="auto"/>
        <w:rPr>
          <w:rFonts w:asciiTheme="majorHAnsi" w:hAnsiTheme="majorHAnsi"/>
        </w:rPr>
      </w:pPr>
      <w:r w:rsidRPr="0012791F">
        <w:rPr>
          <w:rFonts w:asciiTheme="majorHAnsi" w:hAnsiTheme="majorHAnsi"/>
        </w:rPr>
        <w:t>A Csányi utca 6. sz. alatt telek beépítése kulturális központ funkcióval</w:t>
      </w:r>
    </w:p>
    <w:p w14:paraId="53EFCCAD" w14:textId="77777777" w:rsidR="00262F99" w:rsidRPr="0012791F" w:rsidRDefault="00262F99" w:rsidP="00262F99">
      <w:pPr>
        <w:pStyle w:val="Listaszerbekezds"/>
        <w:numPr>
          <w:ilvl w:val="0"/>
          <w:numId w:val="15"/>
        </w:numPr>
        <w:spacing w:line="288" w:lineRule="auto"/>
        <w:rPr>
          <w:rFonts w:asciiTheme="majorHAnsi" w:hAnsiTheme="majorHAnsi"/>
        </w:rPr>
      </w:pPr>
      <w:r w:rsidRPr="0012791F">
        <w:rPr>
          <w:rFonts w:asciiTheme="majorHAnsi" w:hAnsiTheme="majorHAnsi"/>
        </w:rPr>
        <w:t>A Király utca 49. sz. alatt műemléki épület teljes rekonstrukciója, tetőterének beépítése</w:t>
      </w:r>
    </w:p>
    <w:p w14:paraId="1B494178" w14:textId="1F74835B" w:rsidR="00F61BD6" w:rsidRPr="0012791F" w:rsidRDefault="00A17DA1" w:rsidP="00262F99">
      <w:pPr>
        <w:pStyle w:val="Listaszerbekezds"/>
        <w:numPr>
          <w:ilvl w:val="0"/>
          <w:numId w:val="15"/>
        </w:numPr>
        <w:spacing w:line="288" w:lineRule="auto"/>
        <w:rPr>
          <w:rFonts w:asciiTheme="majorHAnsi" w:hAnsiTheme="majorHAnsi"/>
        </w:rPr>
      </w:pPr>
      <w:r w:rsidRPr="0012791F">
        <w:rPr>
          <w:rFonts w:asciiTheme="majorHAnsi" w:hAnsiTheme="majorHAnsi"/>
        </w:rPr>
        <w:t>Az Akácos Udvar hasznosítási pályázat útján történő bérbeadása</w:t>
      </w:r>
    </w:p>
    <w:p w14:paraId="58782133" w14:textId="7F741294" w:rsidR="00A17DA1" w:rsidRPr="0012791F" w:rsidRDefault="00CB565B" w:rsidP="00A17DA1">
      <w:pPr>
        <w:pStyle w:val="Listaszerbekezds"/>
        <w:numPr>
          <w:ilvl w:val="0"/>
          <w:numId w:val="15"/>
        </w:numPr>
        <w:spacing w:line="288" w:lineRule="auto"/>
        <w:rPr>
          <w:rFonts w:asciiTheme="majorHAnsi" w:hAnsiTheme="majorHAnsi"/>
        </w:rPr>
      </w:pPr>
      <w:r w:rsidRPr="0012791F">
        <w:rPr>
          <w:rFonts w:asciiTheme="majorHAnsi" w:hAnsiTheme="majorHAnsi"/>
        </w:rPr>
        <w:t>A Király utca 11</w:t>
      </w:r>
      <w:proofErr w:type="gramStart"/>
      <w:r w:rsidRPr="0012791F">
        <w:rPr>
          <w:rFonts w:asciiTheme="majorHAnsi" w:hAnsiTheme="majorHAnsi"/>
        </w:rPr>
        <w:t>.</w:t>
      </w:r>
      <w:r w:rsidR="008903AF" w:rsidRPr="0012791F">
        <w:rPr>
          <w:rFonts w:asciiTheme="majorHAnsi" w:hAnsiTheme="majorHAnsi"/>
        </w:rPr>
        <w:t>,</w:t>
      </w:r>
      <w:proofErr w:type="gramEnd"/>
      <w:r w:rsidR="008903AF" w:rsidRPr="0012791F">
        <w:rPr>
          <w:rFonts w:asciiTheme="majorHAnsi" w:hAnsiTheme="majorHAnsi"/>
        </w:rPr>
        <w:t xml:space="preserve"> </w:t>
      </w:r>
      <w:r w:rsidRPr="0012791F">
        <w:rPr>
          <w:rFonts w:asciiTheme="majorHAnsi" w:hAnsiTheme="majorHAnsi"/>
        </w:rPr>
        <w:t xml:space="preserve">25., 27., </w:t>
      </w:r>
      <w:r w:rsidR="00671A96" w:rsidRPr="0012791F">
        <w:rPr>
          <w:rFonts w:asciiTheme="majorHAnsi" w:hAnsiTheme="majorHAnsi"/>
        </w:rPr>
        <w:t xml:space="preserve">és </w:t>
      </w:r>
      <w:r w:rsidRPr="0012791F">
        <w:rPr>
          <w:rFonts w:asciiTheme="majorHAnsi" w:hAnsiTheme="majorHAnsi"/>
        </w:rPr>
        <w:t xml:space="preserve">29. sz. </w:t>
      </w:r>
      <w:r w:rsidR="008903AF" w:rsidRPr="0012791F">
        <w:rPr>
          <w:rFonts w:asciiTheme="majorHAnsi" w:hAnsiTheme="majorHAnsi"/>
        </w:rPr>
        <w:t xml:space="preserve">műemléki védettség alatt álló </w:t>
      </w:r>
      <w:r w:rsidRPr="0012791F">
        <w:rPr>
          <w:rFonts w:asciiTheme="majorHAnsi" w:hAnsiTheme="majorHAnsi"/>
        </w:rPr>
        <w:t>ingatlanok hasznosítása</w:t>
      </w:r>
    </w:p>
    <w:p w14:paraId="4C2065E9" w14:textId="6648BA03" w:rsidR="00E37808" w:rsidRPr="0012791F" w:rsidRDefault="00E37808" w:rsidP="00D109AF">
      <w:pPr>
        <w:pStyle w:val="Listaszerbekezds"/>
        <w:numPr>
          <w:ilvl w:val="0"/>
          <w:numId w:val="15"/>
        </w:numPr>
        <w:spacing w:line="288" w:lineRule="auto"/>
        <w:ind w:left="714" w:hanging="357"/>
        <w:rPr>
          <w:rFonts w:asciiTheme="majorHAnsi" w:hAnsiTheme="majorHAnsi"/>
        </w:rPr>
      </w:pPr>
      <w:r w:rsidRPr="0012791F">
        <w:rPr>
          <w:rFonts w:asciiTheme="majorHAnsi" w:hAnsiTheme="majorHAnsi"/>
        </w:rPr>
        <w:lastRenderedPageBreak/>
        <w:t xml:space="preserve">A Verseny utca 20. sz. alatti telek beépítésének előkészítése, </w:t>
      </w:r>
      <w:r w:rsidR="00D16170" w:rsidRPr="0012791F">
        <w:rPr>
          <w:rFonts w:asciiTheme="majorHAnsi" w:hAnsiTheme="majorHAnsi"/>
        </w:rPr>
        <w:t>megfelelő forrás</w:t>
      </w:r>
      <w:r w:rsidR="00262F99" w:rsidRPr="0012791F">
        <w:rPr>
          <w:rFonts w:asciiTheme="majorHAnsi" w:hAnsiTheme="majorHAnsi"/>
        </w:rPr>
        <w:t xml:space="preserve"> előteremtése</w:t>
      </w:r>
      <w:r w:rsidR="00D16170" w:rsidRPr="0012791F">
        <w:rPr>
          <w:rFonts w:asciiTheme="majorHAnsi" w:hAnsiTheme="majorHAnsi"/>
        </w:rPr>
        <w:t xml:space="preserve"> esetén beépítése</w:t>
      </w:r>
    </w:p>
    <w:p w14:paraId="56C1B4E3" w14:textId="2688EB7B" w:rsidR="008E2262" w:rsidRPr="0012791F" w:rsidRDefault="008E2262" w:rsidP="00A17DA1">
      <w:pPr>
        <w:pStyle w:val="Listaszerbekezds"/>
        <w:numPr>
          <w:ilvl w:val="0"/>
          <w:numId w:val="15"/>
        </w:numPr>
        <w:spacing w:line="288" w:lineRule="auto"/>
        <w:rPr>
          <w:rFonts w:asciiTheme="majorHAnsi" w:hAnsiTheme="majorHAnsi"/>
        </w:rPr>
      </w:pPr>
      <w:r w:rsidRPr="0012791F">
        <w:rPr>
          <w:rFonts w:asciiTheme="majorHAnsi" w:hAnsiTheme="majorHAnsi"/>
        </w:rPr>
        <w:t xml:space="preserve">A Kertész utca </w:t>
      </w:r>
      <w:r w:rsidR="00377564" w:rsidRPr="0012791F">
        <w:rPr>
          <w:rFonts w:asciiTheme="majorHAnsi" w:hAnsiTheme="majorHAnsi"/>
        </w:rPr>
        <w:t xml:space="preserve">22-24. társasházban valamennyi lakás az Önkormányzat tulajdonában áll. Ezeket </w:t>
      </w:r>
      <w:r w:rsidR="00BA1253" w:rsidRPr="0012791F">
        <w:rPr>
          <w:rFonts w:asciiTheme="majorHAnsi" w:hAnsiTheme="majorHAnsi"/>
        </w:rPr>
        <w:t>fiatal házasok számára garzonlakásokká kívánjuk fejleszteni az „első kulcs”-program keretében</w:t>
      </w:r>
    </w:p>
    <w:p w14:paraId="7B8F20E8" w14:textId="068C35DB" w:rsidR="00B259D0" w:rsidRPr="00B95AD2" w:rsidRDefault="00B259D0" w:rsidP="00E43210">
      <w:pPr>
        <w:pStyle w:val="Cmsor4"/>
        <w:spacing w:before="240" w:after="120" w:line="288" w:lineRule="auto"/>
        <w:ind w:left="142"/>
      </w:pPr>
      <w:r w:rsidRPr="0012791F">
        <w:t>Te</w:t>
      </w:r>
      <w:r w:rsidR="00852646" w:rsidRPr="0012791F">
        <w:t>lepülés</w:t>
      </w:r>
      <w:r w:rsidRPr="0012791F">
        <w:t>rendezési megállapodások</w:t>
      </w:r>
      <w:r w:rsidRPr="00B95AD2">
        <w:t xml:space="preserve"> </w:t>
      </w:r>
    </w:p>
    <w:p w14:paraId="77A10527" w14:textId="77777777" w:rsidR="00852646" w:rsidRDefault="00B259D0" w:rsidP="00E43210">
      <w:pPr>
        <w:spacing w:line="288" w:lineRule="auto"/>
        <w:ind w:left="142"/>
        <w:jc w:val="both"/>
        <w:rPr>
          <w:rFonts w:asciiTheme="majorHAnsi" w:hAnsiTheme="majorHAnsi"/>
        </w:rPr>
      </w:pPr>
      <w:r w:rsidRPr="00761FB0">
        <w:rPr>
          <w:rFonts w:asciiTheme="majorHAnsi" w:hAnsiTheme="majorHAnsi"/>
        </w:rPr>
        <w:t xml:space="preserve">Erzsébetvárosban számos nagyvolumenű magán- és állami ingatlanfejlesztés van </w:t>
      </w:r>
      <w:r w:rsidR="00C846E9">
        <w:rPr>
          <w:rFonts w:asciiTheme="majorHAnsi" w:hAnsiTheme="majorHAnsi"/>
        </w:rPr>
        <w:t xml:space="preserve">folyamatban, illetve </w:t>
      </w:r>
      <w:r w:rsidRPr="00761FB0">
        <w:rPr>
          <w:rFonts w:asciiTheme="majorHAnsi" w:hAnsiTheme="majorHAnsi"/>
        </w:rPr>
        <w:t>tervben. Tekintettel arra, hogy az Önkormányzatnak rendkívül korlátozott ráhatása van arra, hogy ezek a beruházások milyen formában valósulnak meg, mozgástere meglehetősen szűkös. Érdemi lehetőséget jelent az építtetőkkel történő párbeszéd, a lakók érdekeit szolgáló te</w:t>
      </w:r>
      <w:r w:rsidR="00852646">
        <w:rPr>
          <w:rFonts w:asciiTheme="majorHAnsi" w:hAnsiTheme="majorHAnsi"/>
        </w:rPr>
        <w:t>lepülés</w:t>
      </w:r>
      <w:r w:rsidRPr="00761FB0">
        <w:rPr>
          <w:rFonts w:asciiTheme="majorHAnsi" w:hAnsiTheme="majorHAnsi"/>
        </w:rPr>
        <w:t xml:space="preserve">rendezési szerződések megkötése, amelyeknek keretében a fejlesztők pénzügyi kötelezettséget vállalnak meghatározott, az építkezéshez kötődő közcélú beavatkozásra, vagy annak kivitelezésére. </w:t>
      </w:r>
    </w:p>
    <w:p w14:paraId="3CEE5294" w14:textId="360183D0" w:rsidR="00B259D0" w:rsidRDefault="00852646" w:rsidP="00E43210">
      <w:pPr>
        <w:spacing w:line="288" w:lineRule="auto"/>
        <w:ind w:left="142"/>
        <w:jc w:val="both"/>
        <w:rPr>
          <w:rFonts w:asciiTheme="majorHAnsi" w:hAnsiTheme="majorHAnsi"/>
        </w:rPr>
      </w:pPr>
      <w:r>
        <w:rPr>
          <w:rFonts w:asciiTheme="majorHAnsi" w:hAnsiTheme="majorHAnsi"/>
        </w:rPr>
        <w:t xml:space="preserve">Ilyen településrendezési megállapodás keretében kerül sor a Kazinczy utca </w:t>
      </w:r>
      <w:r w:rsidR="00A56489">
        <w:rPr>
          <w:rFonts w:asciiTheme="majorHAnsi" w:hAnsiTheme="majorHAnsi"/>
        </w:rPr>
        <w:t xml:space="preserve">Dob utca és Király utca közötti szakaszának, valamint a Madách Imre út Kazinczy utca és Holló utca közötti szakaszának gyalogosbarát rendezésére; valamint a Síp-Wesselényi-Dohány utcák által határolt háztömb körüli utcaszakaszok </w:t>
      </w:r>
      <w:r w:rsidR="00677D92">
        <w:rPr>
          <w:rFonts w:asciiTheme="majorHAnsi" w:hAnsiTheme="majorHAnsi"/>
        </w:rPr>
        <w:t xml:space="preserve">szintén gyalogosbarát megújítására. </w:t>
      </w:r>
    </w:p>
    <w:p w14:paraId="733A3943" w14:textId="732AA564" w:rsidR="006D5193" w:rsidRDefault="006D5193" w:rsidP="00E43210">
      <w:pPr>
        <w:spacing w:line="288" w:lineRule="auto"/>
        <w:ind w:left="142"/>
        <w:jc w:val="both"/>
        <w:rPr>
          <w:rFonts w:asciiTheme="majorHAnsi" w:hAnsiTheme="majorHAnsi"/>
        </w:rPr>
      </w:pPr>
      <w:r>
        <w:rPr>
          <w:rFonts w:asciiTheme="majorHAnsi" w:hAnsiTheme="majorHAnsi"/>
        </w:rPr>
        <w:t xml:space="preserve">Az Önkormányzat az eddig megkötött településrendezési szerződések révén mintegy </w:t>
      </w:r>
      <w:r w:rsidR="00367101">
        <w:rPr>
          <w:rFonts w:asciiTheme="majorHAnsi" w:hAnsiTheme="majorHAnsi"/>
        </w:rPr>
        <w:t>1,2 milliárd forint értékű fejlesztésről állapodott meg. Ezek a településrendezési megállapodások szolgálnak mintaként a további hasonló szerződésekhez.</w:t>
      </w:r>
    </w:p>
    <w:p w14:paraId="46C566FD" w14:textId="77777777" w:rsidR="00B259D0" w:rsidRPr="00B95AD2" w:rsidRDefault="00B259D0" w:rsidP="00E43210">
      <w:pPr>
        <w:pStyle w:val="Cmsor4"/>
        <w:spacing w:before="240" w:after="120" w:line="288" w:lineRule="auto"/>
        <w:ind w:left="142"/>
      </w:pPr>
      <w:r w:rsidRPr="00B95AD2">
        <w:t>Városképi arculat</w:t>
      </w:r>
    </w:p>
    <w:p w14:paraId="1E0CDC8B" w14:textId="77777777" w:rsidR="00B259D0" w:rsidRPr="00761FB0" w:rsidRDefault="00B259D0" w:rsidP="00E43210">
      <w:pPr>
        <w:spacing w:line="288" w:lineRule="auto"/>
        <w:ind w:left="142"/>
        <w:jc w:val="both"/>
        <w:rPr>
          <w:rFonts w:asciiTheme="majorHAnsi" w:hAnsiTheme="majorHAnsi"/>
        </w:rPr>
      </w:pPr>
      <w:r w:rsidRPr="00761FB0">
        <w:rPr>
          <w:rFonts w:asciiTheme="majorHAnsi" w:hAnsiTheme="majorHAnsi"/>
        </w:rPr>
        <w:t xml:space="preserve">A kellemes városi élmény része a rendezett utcakép. A nyolcvanas évek végén, a kilencvenes évek elején végbement önkormányzati lakásprivatizáció egyik hátulütője, hogy a társasházaknak sokszor nincs elegendő megtakarításuk a leromlott állagú századfordulós épületek felújítására. </w:t>
      </w:r>
    </w:p>
    <w:p w14:paraId="37249B72" w14:textId="434F30A0" w:rsidR="00AD38A5" w:rsidRPr="00AD38A5" w:rsidRDefault="00B259D0" w:rsidP="00AD38A5">
      <w:pPr>
        <w:spacing w:line="288" w:lineRule="auto"/>
        <w:ind w:left="142"/>
        <w:jc w:val="both"/>
        <w:rPr>
          <w:rFonts w:asciiTheme="majorHAnsi" w:hAnsiTheme="majorHAnsi"/>
        </w:rPr>
      </w:pPr>
      <w:r w:rsidRPr="00761FB0">
        <w:rPr>
          <w:rFonts w:asciiTheme="majorHAnsi" w:hAnsiTheme="majorHAnsi"/>
        </w:rPr>
        <w:t>Megfelelően motiváló pályázati rendszerrel folytat</w:t>
      </w:r>
      <w:r w:rsidR="001C3C1B">
        <w:rPr>
          <w:rFonts w:asciiTheme="majorHAnsi" w:hAnsiTheme="majorHAnsi"/>
        </w:rPr>
        <w:t>juk</w:t>
      </w:r>
      <w:r w:rsidRPr="00761FB0">
        <w:rPr>
          <w:rFonts w:asciiTheme="majorHAnsi" w:hAnsiTheme="majorHAnsi"/>
        </w:rPr>
        <w:t xml:space="preserve"> a homlokzat-, lépcsőház-, kapualj- és függőfolyosó felújítási pályázatokat, amelyeket érdemes összekötni energiakorszerűsítési és nyílászáró-csere programokkal</w:t>
      </w:r>
      <w:r w:rsidR="001C3C1B">
        <w:rPr>
          <w:rFonts w:asciiTheme="majorHAnsi" w:hAnsiTheme="majorHAnsi"/>
        </w:rPr>
        <w:t xml:space="preserve">, valamint a lakók biztonságérzetét javító zárcsere és </w:t>
      </w:r>
      <w:r w:rsidR="00B341DF">
        <w:rPr>
          <w:rFonts w:asciiTheme="majorHAnsi" w:hAnsiTheme="majorHAnsi"/>
        </w:rPr>
        <w:t xml:space="preserve">kameratelepítési akciókkal. </w:t>
      </w:r>
      <w:r w:rsidRPr="00761FB0">
        <w:rPr>
          <w:rFonts w:asciiTheme="majorHAnsi" w:hAnsiTheme="majorHAnsi"/>
        </w:rPr>
        <w:t xml:space="preserve"> A homlokzatfelújítások és nyílászárócserék esetében kiemelt védelmet kell, hogy élvezzen a századforduló </w:t>
      </w:r>
      <w:proofErr w:type="spellStart"/>
      <w:r w:rsidRPr="00761FB0">
        <w:rPr>
          <w:rFonts w:asciiTheme="majorHAnsi" w:hAnsiTheme="majorHAnsi"/>
        </w:rPr>
        <w:t>historizáló</w:t>
      </w:r>
      <w:proofErr w:type="spellEnd"/>
      <w:r w:rsidRPr="00761FB0">
        <w:rPr>
          <w:rFonts w:asciiTheme="majorHAnsi" w:hAnsiTheme="majorHAnsi"/>
        </w:rPr>
        <w:t xml:space="preserve">, szecessziós és egyéb építészeti értékeinek védelme. </w:t>
      </w:r>
      <w:r w:rsidR="00AD38A5" w:rsidRPr="00AD38A5">
        <w:rPr>
          <w:rFonts w:asciiTheme="majorHAnsi" w:hAnsiTheme="majorHAnsi"/>
        </w:rPr>
        <w:t>Amennyiben a költségvetés bevételei, egyensúlya lehetővé teszi</w:t>
      </w:r>
      <w:r w:rsidR="0012791F">
        <w:rPr>
          <w:rFonts w:asciiTheme="majorHAnsi" w:hAnsiTheme="majorHAnsi"/>
        </w:rPr>
        <w:t>,</w:t>
      </w:r>
      <w:r w:rsidR="00AD38A5">
        <w:rPr>
          <w:rFonts w:asciiTheme="majorHAnsi" w:hAnsiTheme="majorHAnsi"/>
        </w:rPr>
        <w:t xml:space="preserve"> a külső homlokzatfelújítási programot az önkormányzat koordinálásával végezzük el. </w:t>
      </w:r>
    </w:p>
    <w:p w14:paraId="6E7571CC" w14:textId="756E0081" w:rsidR="00B259D0" w:rsidRPr="00761FB0" w:rsidRDefault="00B259D0" w:rsidP="00E43210">
      <w:pPr>
        <w:spacing w:line="288" w:lineRule="auto"/>
        <w:ind w:left="142"/>
        <w:jc w:val="both"/>
        <w:rPr>
          <w:rFonts w:asciiTheme="majorHAnsi" w:hAnsiTheme="majorHAnsi"/>
        </w:rPr>
      </w:pPr>
    </w:p>
    <w:p w14:paraId="2C7871A0" w14:textId="7BD67B69" w:rsidR="00B259D0" w:rsidRPr="00761FB0" w:rsidRDefault="00B259D0" w:rsidP="00E43210">
      <w:pPr>
        <w:spacing w:line="288" w:lineRule="auto"/>
        <w:ind w:left="142"/>
        <w:jc w:val="both"/>
        <w:rPr>
          <w:rFonts w:asciiTheme="majorHAnsi" w:hAnsiTheme="majorHAnsi"/>
        </w:rPr>
      </w:pPr>
      <w:r w:rsidRPr="00761FB0">
        <w:rPr>
          <w:rFonts w:asciiTheme="majorHAnsi" w:hAnsiTheme="majorHAnsi"/>
        </w:rPr>
        <w:t xml:space="preserve">Örömmel együttműködünk a Fővárosi Önkormányzattal a kezelésében lévő </w:t>
      </w:r>
      <w:r w:rsidRPr="0012791F">
        <w:rPr>
          <w:rFonts w:asciiTheme="majorHAnsi" w:hAnsiTheme="majorHAnsi"/>
        </w:rPr>
        <w:t xml:space="preserve">Nagykörút </w:t>
      </w:r>
      <w:r w:rsidR="00C92DFB" w:rsidRPr="0012791F">
        <w:rPr>
          <w:rFonts w:asciiTheme="majorHAnsi" w:hAnsiTheme="majorHAnsi"/>
        </w:rPr>
        <w:t>és a Rákóczi út</w:t>
      </w:r>
      <w:r w:rsidR="00C92DFB">
        <w:rPr>
          <w:rFonts w:asciiTheme="majorHAnsi" w:hAnsiTheme="majorHAnsi"/>
        </w:rPr>
        <w:t xml:space="preserve"> </w:t>
      </w:r>
      <w:r w:rsidRPr="00761FB0">
        <w:rPr>
          <w:rFonts w:asciiTheme="majorHAnsi" w:hAnsiTheme="majorHAnsi"/>
        </w:rPr>
        <w:t xml:space="preserve">megújítását célzó terveik megvalósításában. </w:t>
      </w:r>
    </w:p>
    <w:p w14:paraId="23ABD175" w14:textId="696E17B3" w:rsidR="00B259D0" w:rsidRDefault="00B259D0" w:rsidP="00E43210">
      <w:pPr>
        <w:spacing w:line="288" w:lineRule="auto"/>
        <w:ind w:left="142"/>
        <w:jc w:val="both"/>
        <w:rPr>
          <w:rFonts w:asciiTheme="majorHAnsi" w:hAnsiTheme="majorHAnsi"/>
        </w:rPr>
      </w:pPr>
      <w:r w:rsidRPr="00761FB0">
        <w:rPr>
          <w:rFonts w:asciiTheme="majorHAnsi" w:hAnsiTheme="majorHAnsi"/>
        </w:rPr>
        <w:t>A rendezett városkép kialakításához hozzátartoznak az esztétikus üzlethelyiségek, teraszok, kirakatok, cégérek, reklámfelületek, amelyeknek tekintettel kell lenniük az építészeti értékekre. A városképvédelmi rendeletben világosabb elvárásokat fogalmaz</w:t>
      </w:r>
      <w:r w:rsidR="00C92DFB">
        <w:rPr>
          <w:rFonts w:asciiTheme="majorHAnsi" w:hAnsiTheme="majorHAnsi"/>
        </w:rPr>
        <w:t>unk meg</w:t>
      </w:r>
      <w:r w:rsidRPr="00761FB0">
        <w:rPr>
          <w:rFonts w:asciiTheme="majorHAnsi" w:hAnsiTheme="majorHAnsi"/>
        </w:rPr>
        <w:t xml:space="preserve"> az utcai kapcsolattal rendelkező vállalkozások számára.   </w:t>
      </w:r>
    </w:p>
    <w:p w14:paraId="6A7642AA" w14:textId="77777777" w:rsidR="000C0A54" w:rsidRDefault="000C0A54" w:rsidP="00E43210">
      <w:pPr>
        <w:pStyle w:val="Cmsor4"/>
        <w:spacing w:before="240" w:after="120" w:line="288" w:lineRule="auto"/>
        <w:ind w:left="142"/>
      </w:pPr>
      <w:r w:rsidRPr="00B95AD2">
        <w:lastRenderedPageBreak/>
        <w:t xml:space="preserve">Belső-Erzsébetváros </w:t>
      </w:r>
      <w:proofErr w:type="spellStart"/>
      <w:r w:rsidRPr="00B95AD2">
        <w:t>újrapozicionálása</w:t>
      </w:r>
      <w:proofErr w:type="spellEnd"/>
      <w:r w:rsidRPr="00B95AD2">
        <w:t>: a Klauzál-negyed</w:t>
      </w:r>
    </w:p>
    <w:p w14:paraId="55E86785" w14:textId="3B2E40AA" w:rsidR="000C0A54" w:rsidRDefault="000C0A54" w:rsidP="00E43210">
      <w:pPr>
        <w:tabs>
          <w:tab w:val="left" w:pos="844"/>
        </w:tabs>
        <w:spacing w:after="120" w:line="288" w:lineRule="auto"/>
        <w:ind w:left="142" w:right="100"/>
        <w:jc w:val="both"/>
        <w:rPr>
          <w:rFonts w:asciiTheme="majorHAnsi" w:hAnsiTheme="majorHAnsi"/>
        </w:rPr>
      </w:pPr>
      <w:r w:rsidRPr="006A5B80">
        <w:rPr>
          <w:rFonts w:asciiTheme="majorHAnsi" w:hAnsiTheme="majorHAnsi"/>
        </w:rPr>
        <w:t xml:space="preserve">Átfogó koncepciót készítünk a megújult Klauzál tér vonzáskörzetének </w:t>
      </w:r>
      <w:r>
        <w:rPr>
          <w:rFonts w:asciiTheme="majorHAnsi" w:hAnsiTheme="majorHAnsi"/>
        </w:rPr>
        <w:t xml:space="preserve">mélyreható </w:t>
      </w:r>
      <w:proofErr w:type="spellStart"/>
      <w:r w:rsidRPr="006A5B80">
        <w:rPr>
          <w:rFonts w:asciiTheme="majorHAnsi" w:hAnsiTheme="majorHAnsi"/>
        </w:rPr>
        <w:t>revitalizációjára</w:t>
      </w:r>
      <w:proofErr w:type="spellEnd"/>
      <w:r w:rsidRPr="006A5B80">
        <w:rPr>
          <w:rFonts w:asciiTheme="majorHAnsi" w:hAnsiTheme="majorHAnsi"/>
        </w:rPr>
        <w:t xml:space="preserve">, a kerület érintett lakosságát leginkább irritáló, </w:t>
      </w:r>
      <w:r w:rsidRPr="006A5B80">
        <w:rPr>
          <w:rFonts w:asciiTheme="majorHAnsi" w:hAnsiTheme="majorHAnsi"/>
          <w:i/>
        </w:rPr>
        <w:t>„bulinegyed”</w:t>
      </w:r>
      <w:r w:rsidRPr="006A5B80">
        <w:rPr>
          <w:rFonts w:asciiTheme="majorHAnsi" w:hAnsiTheme="majorHAnsi"/>
        </w:rPr>
        <w:t>-</w:t>
      </w:r>
      <w:proofErr w:type="spellStart"/>
      <w:r w:rsidRPr="006A5B80">
        <w:rPr>
          <w:rFonts w:asciiTheme="majorHAnsi" w:hAnsiTheme="majorHAnsi"/>
        </w:rPr>
        <w:t>nek</w:t>
      </w:r>
      <w:proofErr w:type="spellEnd"/>
      <w:r w:rsidRPr="006A5B80">
        <w:rPr>
          <w:rFonts w:asciiTheme="majorHAnsi" w:hAnsiTheme="majorHAnsi"/>
        </w:rPr>
        <w:t xml:space="preserve"> titulált rész </w:t>
      </w:r>
      <w:r>
        <w:rPr>
          <w:rFonts w:asciiTheme="majorHAnsi" w:hAnsiTheme="majorHAnsi"/>
        </w:rPr>
        <w:t>átpozicionálására</w:t>
      </w:r>
      <w:r w:rsidRPr="006A5B80">
        <w:rPr>
          <w:rFonts w:asciiTheme="majorHAnsi" w:hAnsiTheme="majorHAnsi"/>
        </w:rPr>
        <w:t>.</w:t>
      </w:r>
      <w:r>
        <w:rPr>
          <w:rFonts w:asciiTheme="majorHAnsi" w:hAnsiTheme="majorHAnsi"/>
        </w:rPr>
        <w:t xml:space="preserve"> </w:t>
      </w:r>
      <w:r w:rsidRPr="00243E7D">
        <w:rPr>
          <w:rFonts w:asciiTheme="majorHAnsi" w:hAnsiTheme="majorHAnsi"/>
        </w:rPr>
        <w:t>A kialakult elképzeléseket megvitatjuk kerületünk közvetlenül érintett lakóival</w:t>
      </w:r>
      <w:r>
        <w:rPr>
          <w:rFonts w:asciiTheme="majorHAnsi" w:hAnsiTheme="majorHAnsi"/>
        </w:rPr>
        <w:t xml:space="preserve"> és vállalkozóival. A vélemények ismeretében hozzálátunk a szükséges beavatkozásokhoz.</w:t>
      </w:r>
      <w:r w:rsidRPr="00243E7D">
        <w:rPr>
          <w:rFonts w:asciiTheme="majorHAnsi" w:hAnsiTheme="majorHAnsi"/>
        </w:rPr>
        <w:t xml:space="preserve"> </w:t>
      </w:r>
    </w:p>
    <w:p w14:paraId="4FD84B82" w14:textId="77777777" w:rsidR="000C0A54" w:rsidRPr="00B95AD2" w:rsidRDefault="000C0A54" w:rsidP="00E43210">
      <w:pPr>
        <w:pStyle w:val="Cmsor4"/>
        <w:spacing w:before="240" w:after="120"/>
        <w:ind w:left="142"/>
      </w:pPr>
      <w:bookmarkStart w:id="0" w:name="_Toc161483052"/>
      <w:bookmarkStart w:id="1" w:name="_Toc161482640"/>
      <w:r w:rsidRPr="00B95AD2">
        <w:t>A minőségi, fenntartható turizmus fejlesztése</w:t>
      </w:r>
      <w:bookmarkEnd w:id="0"/>
      <w:bookmarkEnd w:id="1"/>
    </w:p>
    <w:p w14:paraId="37D58D2C" w14:textId="77777777" w:rsidR="000C0A54" w:rsidRPr="00275C6E" w:rsidRDefault="000C0A54" w:rsidP="00E43210">
      <w:pPr>
        <w:spacing w:after="120" w:line="288" w:lineRule="auto"/>
        <w:ind w:left="142"/>
        <w:jc w:val="both"/>
        <w:rPr>
          <w:rFonts w:asciiTheme="majorHAnsi" w:hAnsiTheme="majorHAnsi"/>
        </w:rPr>
      </w:pPr>
      <w:r w:rsidRPr="00275C6E">
        <w:rPr>
          <w:rFonts w:asciiTheme="majorHAnsi" w:hAnsiTheme="majorHAnsi"/>
        </w:rPr>
        <w:t xml:space="preserve">A sikeres turistavárosok rendkívüli erőfeszítéseket tesznek azért, hogy az </w:t>
      </w:r>
      <w:proofErr w:type="spellStart"/>
      <w:r w:rsidRPr="00275C6E">
        <w:rPr>
          <w:rFonts w:asciiTheme="majorHAnsi" w:hAnsiTheme="majorHAnsi"/>
        </w:rPr>
        <w:t>alapfunkcióikat</w:t>
      </w:r>
      <w:proofErr w:type="spellEnd"/>
      <w:r w:rsidRPr="00275C6E">
        <w:rPr>
          <w:rFonts w:asciiTheme="majorHAnsi" w:hAnsiTheme="majorHAnsi"/>
        </w:rPr>
        <w:t xml:space="preserve"> a helyi lakosság és az adott településre látogató vendégek legnagyobb megelégedésére üzemeltessék. Ebben a szellemben kíván</w:t>
      </w:r>
      <w:r>
        <w:rPr>
          <w:rFonts w:asciiTheme="majorHAnsi" w:hAnsiTheme="majorHAnsi"/>
        </w:rPr>
        <w:t>juk</w:t>
      </w:r>
      <w:r w:rsidRPr="00275C6E">
        <w:rPr>
          <w:rFonts w:asciiTheme="majorHAnsi" w:hAnsiTheme="majorHAnsi"/>
        </w:rPr>
        <w:t xml:space="preserve"> fejleszteni </w:t>
      </w:r>
      <w:r>
        <w:rPr>
          <w:rFonts w:asciiTheme="majorHAnsi" w:hAnsiTheme="majorHAnsi"/>
        </w:rPr>
        <w:t>kerületet</w:t>
      </w:r>
      <w:r w:rsidRPr="00275C6E">
        <w:rPr>
          <w:rFonts w:asciiTheme="majorHAnsi" w:hAnsiTheme="majorHAnsi"/>
        </w:rPr>
        <w:t xml:space="preserve">. Mindennek előfeltétele, hogy a helyi lakosok ne elszenvedjék a turizmust, hanem részesei legyenek. Érdekeltek legyenek annak fenntartásában és érezzék életminőségük javulását. A minőségi kulturális kínálat bővítése épp’ úgy szól a budapestieknek, mint az idelátogató turistáknak. </w:t>
      </w:r>
    </w:p>
    <w:p w14:paraId="1695ADC0" w14:textId="77777777" w:rsidR="000C0A54" w:rsidRPr="00275C6E" w:rsidRDefault="000C0A54" w:rsidP="00E43210">
      <w:pPr>
        <w:spacing w:after="120" w:line="288" w:lineRule="auto"/>
        <w:ind w:left="142"/>
        <w:jc w:val="both"/>
        <w:rPr>
          <w:rFonts w:asciiTheme="majorHAnsi" w:hAnsiTheme="majorHAnsi"/>
        </w:rPr>
      </w:pPr>
      <w:r w:rsidRPr="00275C6E">
        <w:rPr>
          <w:rFonts w:asciiTheme="majorHAnsi" w:hAnsiTheme="majorHAnsi"/>
        </w:rPr>
        <w:t xml:space="preserve">Erzsébetvárosnak a </w:t>
      </w:r>
      <w:proofErr w:type="spellStart"/>
      <w:r w:rsidRPr="00275C6E">
        <w:rPr>
          <w:rFonts w:asciiTheme="majorHAnsi" w:hAnsiTheme="majorHAnsi"/>
        </w:rPr>
        <w:t>kultúrnegyed</w:t>
      </w:r>
      <w:proofErr w:type="spellEnd"/>
      <w:r w:rsidRPr="00275C6E">
        <w:rPr>
          <w:rFonts w:asciiTheme="majorHAnsi" w:hAnsiTheme="majorHAnsi"/>
        </w:rPr>
        <w:t xml:space="preserve"> koncepció megvalósítása révén olyan korszerű szemléletet kell sugároznia, amely innovatív vállalkozásokat képes vonzani autentikus fizikai-, kulturális-, és gazdasági környezet megteremtésével, ahol a kreativitás és a fenntarthatóság, valamint az értékmegőrzés szempontjai egyensúlyban vannak. A helyben működő intézményeknek, vállalkozásoknak be kell kerülniük a nemzetközi vérkeringésbe, kapcsolódniuk kell a nemzetközi hálózatokhoz.</w:t>
      </w:r>
    </w:p>
    <w:p w14:paraId="07374D49" w14:textId="77777777" w:rsidR="000C0A54" w:rsidRPr="00B95AD2" w:rsidRDefault="000C0A54" w:rsidP="00E43210">
      <w:pPr>
        <w:pStyle w:val="Cmsor4"/>
        <w:spacing w:before="240" w:after="120"/>
        <w:ind w:left="142"/>
      </w:pPr>
      <w:r w:rsidRPr="00B95AD2">
        <w:t>Új funkciók betelepítése: HUB7</w:t>
      </w:r>
    </w:p>
    <w:p w14:paraId="6F9C9546" w14:textId="77777777" w:rsidR="000C0A54" w:rsidRPr="00701AE5" w:rsidRDefault="000C0A54" w:rsidP="00E43210">
      <w:pPr>
        <w:spacing w:after="120" w:line="288" w:lineRule="auto"/>
        <w:ind w:left="142"/>
        <w:jc w:val="both"/>
        <w:rPr>
          <w:rFonts w:asciiTheme="majorHAnsi" w:hAnsiTheme="majorHAnsi"/>
        </w:rPr>
      </w:pPr>
      <w:r w:rsidRPr="00701AE5">
        <w:rPr>
          <w:rFonts w:asciiTheme="majorHAnsi" w:hAnsiTheme="majorHAnsi"/>
        </w:rPr>
        <w:t>A betelepítendő funkciók az innovációhoz, a digitális fejlesztésekhez, a start-</w:t>
      </w:r>
      <w:proofErr w:type="spellStart"/>
      <w:r w:rsidRPr="00701AE5">
        <w:rPr>
          <w:rFonts w:asciiTheme="majorHAnsi" w:hAnsiTheme="majorHAnsi"/>
        </w:rPr>
        <w:t>up</w:t>
      </w:r>
      <w:proofErr w:type="spellEnd"/>
      <w:r w:rsidRPr="00701AE5">
        <w:rPr>
          <w:rFonts w:asciiTheme="majorHAnsi" w:hAnsiTheme="majorHAnsi"/>
        </w:rPr>
        <w:t xml:space="preserve"> ökoszisztémához, valamint az iparművészetekhez, a kézművességhez, a dizájn, a kreativitás, a művészetek és a kultúra világához kapcsolódnak. </w:t>
      </w:r>
    </w:p>
    <w:p w14:paraId="6517A1A1" w14:textId="77777777" w:rsidR="000C0A54" w:rsidRPr="00701AE5" w:rsidRDefault="000C0A54" w:rsidP="00E43210">
      <w:pPr>
        <w:spacing w:after="120" w:line="288" w:lineRule="auto"/>
        <w:ind w:left="142"/>
        <w:jc w:val="both"/>
        <w:rPr>
          <w:rFonts w:asciiTheme="majorHAnsi" w:hAnsiTheme="majorHAnsi"/>
        </w:rPr>
      </w:pPr>
      <w:r w:rsidRPr="00701AE5">
        <w:rPr>
          <w:rFonts w:asciiTheme="majorHAnsi" w:hAnsiTheme="majorHAnsi"/>
        </w:rPr>
        <w:t xml:space="preserve">Az így betelepülő tevékenységen dolgozó, jellemzően fiatal, fizetőképes vállalkozók részben igénybe veszik a környék szolgáltató- és kereskedelmi egységeit, a bulihelyekétől eltérő, magasabb igényekkel lépnek fel a vendéglátóegységekkel szemben. Az itt dolgozók egy része be is költözik a kerületbe, különösen akkor, ha a vonzó hangulat mellé megfelelő közszolgáltatásokat és élhető környezetet is talál. </w:t>
      </w:r>
    </w:p>
    <w:p w14:paraId="56A0796D" w14:textId="77777777" w:rsidR="000C0A54" w:rsidRPr="00701AE5" w:rsidRDefault="000C0A54" w:rsidP="00E43210">
      <w:pPr>
        <w:spacing w:after="120" w:line="288" w:lineRule="auto"/>
        <w:ind w:left="142"/>
        <w:jc w:val="both"/>
        <w:rPr>
          <w:rFonts w:asciiTheme="majorHAnsi" w:hAnsiTheme="majorHAnsi"/>
        </w:rPr>
      </w:pPr>
      <w:r w:rsidRPr="00701AE5">
        <w:rPr>
          <w:rFonts w:asciiTheme="majorHAnsi" w:hAnsiTheme="majorHAnsi"/>
        </w:rPr>
        <w:t xml:space="preserve">Azoknak az ingatlanoknak a fejlesztésénél, amelyekre az Önkormányzat hatást tud gyakorolni (például mert a saját tulajdonában állnak), </w:t>
      </w:r>
      <w:r>
        <w:rPr>
          <w:rFonts w:asciiTheme="majorHAnsi" w:hAnsiTheme="majorHAnsi"/>
        </w:rPr>
        <w:t xml:space="preserve">igényesebb, </w:t>
      </w:r>
      <w:proofErr w:type="spellStart"/>
      <w:r>
        <w:rPr>
          <w:rFonts w:asciiTheme="majorHAnsi" w:hAnsiTheme="majorHAnsi"/>
        </w:rPr>
        <w:t>diverzifikáltabb</w:t>
      </w:r>
      <w:proofErr w:type="spellEnd"/>
      <w:r w:rsidRPr="00701AE5">
        <w:rPr>
          <w:rFonts w:asciiTheme="majorHAnsi" w:hAnsiTheme="majorHAnsi"/>
        </w:rPr>
        <w:t xml:space="preserve"> összetételű ingatlanmix létrehozására van szükség</w:t>
      </w:r>
      <w:r>
        <w:rPr>
          <w:rFonts w:asciiTheme="majorHAnsi" w:hAnsiTheme="majorHAnsi"/>
        </w:rPr>
        <w:t>.</w:t>
      </w:r>
    </w:p>
    <w:p w14:paraId="655F1F90" w14:textId="77777777" w:rsidR="000C0A54" w:rsidRPr="00C42E39" w:rsidRDefault="000C0A54" w:rsidP="00E43210">
      <w:pPr>
        <w:spacing w:before="120" w:after="120" w:line="288" w:lineRule="auto"/>
        <w:ind w:left="142"/>
        <w:jc w:val="both"/>
        <w:rPr>
          <w:rFonts w:asciiTheme="majorHAnsi" w:hAnsiTheme="majorHAnsi"/>
        </w:rPr>
      </w:pPr>
      <w:r w:rsidRPr="00C42E39">
        <w:rPr>
          <w:rFonts w:asciiTheme="majorHAnsi" w:hAnsiTheme="majorHAnsi"/>
        </w:rPr>
        <w:t>A saját tulajdonú ingatlanokon a megengedett beépítési hányadhoz képest kisebb beépítettségi mutatót és nagyobb zöldfelületi arányt kell elérni. Belső-Erzsébetváros zsúfoltságát egyes belső udvarok egybenyitásával, zöldítésével lehet oldani</w:t>
      </w:r>
      <w:r>
        <w:rPr>
          <w:rFonts w:asciiTheme="majorHAnsi" w:hAnsiTheme="majorHAnsi"/>
        </w:rPr>
        <w:t>.</w:t>
      </w:r>
      <w:r w:rsidRPr="00C42E39">
        <w:rPr>
          <w:rFonts w:asciiTheme="majorHAnsi" w:hAnsiTheme="majorHAnsi"/>
        </w:rPr>
        <w:t xml:space="preserve"> </w:t>
      </w:r>
    </w:p>
    <w:p w14:paraId="0D4AD6C5" w14:textId="77777777" w:rsidR="000C0A54" w:rsidRPr="00C42E39" w:rsidRDefault="000C0A54" w:rsidP="00E43210">
      <w:pPr>
        <w:spacing w:before="120" w:after="120" w:line="288" w:lineRule="auto"/>
        <w:ind w:left="142"/>
        <w:jc w:val="both"/>
        <w:rPr>
          <w:rFonts w:asciiTheme="majorHAnsi" w:hAnsiTheme="majorHAnsi"/>
        </w:rPr>
      </w:pPr>
      <w:r>
        <w:rPr>
          <w:rFonts w:asciiTheme="majorHAnsi" w:hAnsiTheme="majorHAnsi"/>
        </w:rPr>
        <w:t>Az</w:t>
      </w:r>
      <w:r w:rsidRPr="00C42E39">
        <w:rPr>
          <w:rFonts w:asciiTheme="majorHAnsi" w:hAnsiTheme="majorHAnsi"/>
        </w:rPr>
        <w:t xml:space="preserve"> önkormányzati tulajdonban </w:t>
      </w:r>
      <w:r>
        <w:rPr>
          <w:rFonts w:asciiTheme="majorHAnsi" w:hAnsiTheme="majorHAnsi"/>
        </w:rPr>
        <w:t xml:space="preserve">álló, </w:t>
      </w:r>
      <w:r w:rsidRPr="00C42E39">
        <w:rPr>
          <w:rFonts w:asciiTheme="majorHAnsi" w:hAnsiTheme="majorHAnsi"/>
        </w:rPr>
        <w:t>nagyértékű műemléki épületeink</w:t>
      </w:r>
      <w:r>
        <w:rPr>
          <w:rFonts w:asciiTheme="majorHAnsi" w:hAnsiTheme="majorHAnsi"/>
        </w:rPr>
        <w:t>nek</w:t>
      </w:r>
      <w:r w:rsidRPr="00C42E39">
        <w:rPr>
          <w:rFonts w:asciiTheme="majorHAnsi" w:hAnsiTheme="majorHAnsi"/>
        </w:rPr>
        <w:t xml:space="preserve"> kulcsszerepet szán</w:t>
      </w:r>
      <w:r>
        <w:rPr>
          <w:rFonts w:asciiTheme="majorHAnsi" w:hAnsiTheme="majorHAnsi"/>
        </w:rPr>
        <w:t>un</w:t>
      </w:r>
      <w:r w:rsidRPr="00C42E39">
        <w:rPr>
          <w:rFonts w:asciiTheme="majorHAnsi" w:hAnsiTheme="majorHAnsi"/>
        </w:rPr>
        <w:t>k abban, hogy</w:t>
      </w:r>
      <w:r>
        <w:rPr>
          <w:rFonts w:asciiTheme="majorHAnsi" w:hAnsiTheme="majorHAnsi"/>
        </w:rPr>
        <w:t xml:space="preserve"> – magánbefektetők bevonásával –</w:t>
      </w:r>
      <w:r w:rsidRPr="00C42E39">
        <w:rPr>
          <w:rFonts w:asciiTheme="majorHAnsi" w:hAnsiTheme="majorHAnsi"/>
        </w:rPr>
        <w:t xml:space="preserve"> új funkciókkal töltsük meg kerületünket.</w:t>
      </w:r>
      <w:r>
        <w:rPr>
          <w:rFonts w:asciiTheme="majorHAnsi" w:hAnsiTheme="majorHAnsi"/>
        </w:rPr>
        <w:t xml:space="preserve"> </w:t>
      </w:r>
      <w:r w:rsidRPr="00F57F6C">
        <w:rPr>
          <w:rFonts w:asciiTheme="majorHAnsi" w:hAnsiTheme="majorHAnsi"/>
        </w:rPr>
        <w:t>Az új funkciók kedvező hatást gyakorolnak a környező házakra, utcákra, mert ezekhez az új funkciókhoz kapcsolódva, azokra épülve további szolgáltatások települhetnek, immár teljes egészében magántőkéből.</w:t>
      </w:r>
    </w:p>
    <w:p w14:paraId="0B1DF5EC" w14:textId="77777777" w:rsidR="000C0A54" w:rsidRPr="00EF36CE" w:rsidRDefault="000C0A54" w:rsidP="00E43210">
      <w:pPr>
        <w:pStyle w:val="Cmsor5"/>
        <w:spacing w:before="120" w:after="120" w:line="288" w:lineRule="auto"/>
        <w:ind w:left="142"/>
      </w:pPr>
      <w:bookmarkStart w:id="2" w:name="_Toc161483048"/>
      <w:r w:rsidRPr="00EF36CE">
        <w:lastRenderedPageBreak/>
        <w:t xml:space="preserve">Innovációs </w:t>
      </w:r>
      <w:proofErr w:type="spellStart"/>
      <w:r w:rsidRPr="00EF36CE">
        <w:t>Hub</w:t>
      </w:r>
      <w:bookmarkEnd w:id="2"/>
      <w:proofErr w:type="spellEnd"/>
    </w:p>
    <w:p w14:paraId="1770149C" w14:textId="77777777" w:rsidR="000C0A54" w:rsidRPr="00EF36CE" w:rsidRDefault="000C0A54" w:rsidP="00050475">
      <w:pPr>
        <w:spacing w:before="120" w:after="120" w:line="288" w:lineRule="auto"/>
        <w:ind w:left="708"/>
        <w:jc w:val="both"/>
        <w:rPr>
          <w:rFonts w:asciiTheme="majorHAnsi" w:hAnsiTheme="majorHAnsi"/>
        </w:rPr>
      </w:pPr>
      <w:r w:rsidRPr="00EF36CE">
        <w:rPr>
          <w:rFonts w:asciiTheme="majorHAnsi" w:hAnsiTheme="majorHAnsi"/>
        </w:rPr>
        <w:t>A Király utca 25</w:t>
      </w:r>
      <w:proofErr w:type="gramStart"/>
      <w:r w:rsidRPr="00EF36CE">
        <w:rPr>
          <w:rFonts w:asciiTheme="majorHAnsi" w:hAnsiTheme="majorHAnsi"/>
        </w:rPr>
        <w:t>.,</w:t>
      </w:r>
      <w:proofErr w:type="gramEnd"/>
      <w:r w:rsidRPr="00EF36CE">
        <w:rPr>
          <w:rFonts w:asciiTheme="majorHAnsi" w:hAnsiTheme="majorHAnsi"/>
        </w:rPr>
        <w:t xml:space="preserve"> 27., 29. sz. műemléki épületegyüttes ideális helyszínként szolgálna egy innovációs </w:t>
      </w:r>
      <w:proofErr w:type="spellStart"/>
      <w:r w:rsidRPr="00EF36CE">
        <w:rPr>
          <w:rFonts w:asciiTheme="majorHAnsi" w:hAnsiTheme="majorHAnsi"/>
        </w:rPr>
        <w:t>hub</w:t>
      </w:r>
      <w:proofErr w:type="spellEnd"/>
      <w:r w:rsidRPr="00EF36CE">
        <w:rPr>
          <w:rFonts w:asciiTheme="majorHAnsi" w:hAnsiTheme="majorHAnsi"/>
        </w:rPr>
        <w:t xml:space="preserve"> számára, amely nemzetközi mintára otthont adna informatikai start-</w:t>
      </w:r>
      <w:proofErr w:type="spellStart"/>
      <w:r w:rsidRPr="00EF36CE">
        <w:rPr>
          <w:rFonts w:asciiTheme="majorHAnsi" w:hAnsiTheme="majorHAnsi"/>
        </w:rPr>
        <w:t>up</w:t>
      </w:r>
      <w:proofErr w:type="spellEnd"/>
      <w:r w:rsidRPr="00EF36CE">
        <w:rPr>
          <w:rFonts w:asciiTheme="majorHAnsi" w:hAnsiTheme="majorHAnsi"/>
        </w:rPr>
        <w:t xml:space="preserve">-vállalkozásoknak, valamint a hozzájuk kapcsolódó kockázati tőketársaságoknak, bankoknak, tanácsadó szervezeteknek, szövetségeknek. Elhelyezést kaphatnának </w:t>
      </w:r>
      <w:proofErr w:type="spellStart"/>
      <w:r w:rsidRPr="00EF36CE">
        <w:rPr>
          <w:rFonts w:asciiTheme="majorHAnsi" w:hAnsiTheme="majorHAnsi"/>
        </w:rPr>
        <w:t>co-working</w:t>
      </w:r>
      <w:proofErr w:type="spellEnd"/>
      <w:r w:rsidRPr="00EF36CE">
        <w:rPr>
          <w:rFonts w:asciiTheme="majorHAnsi" w:hAnsiTheme="majorHAnsi"/>
        </w:rPr>
        <w:t xml:space="preserve"> irodák, laborok, stúdiók, műhelyek, többfunkciós közösségi terek. Az épületegyüttes ezen túlmenően számos más olyan funkciót is el tudna látni, amely fiatalokkal, élettel, munkával, közösségi terekkel tölti meg Belső-Erzsébetvárost és ezzel új perspektívába helyezi a városrészt.</w:t>
      </w:r>
    </w:p>
    <w:p w14:paraId="41D36F27" w14:textId="77777777" w:rsidR="000C0A54" w:rsidRPr="0082239E" w:rsidRDefault="000C0A54" w:rsidP="00E43210">
      <w:pPr>
        <w:pStyle w:val="Cmsor5"/>
        <w:spacing w:before="120" w:after="120" w:line="288" w:lineRule="auto"/>
        <w:ind w:left="142"/>
      </w:pPr>
      <w:bookmarkStart w:id="3" w:name="_Toc161483049"/>
      <w:r w:rsidRPr="0082239E">
        <w:t xml:space="preserve">Design és kézműves </w:t>
      </w:r>
      <w:proofErr w:type="spellStart"/>
      <w:r w:rsidRPr="0082239E">
        <w:t>Hub</w:t>
      </w:r>
      <w:bookmarkEnd w:id="3"/>
      <w:proofErr w:type="spellEnd"/>
    </w:p>
    <w:p w14:paraId="675BF3C5" w14:textId="77777777" w:rsidR="000C0A54" w:rsidRPr="0082239E" w:rsidRDefault="000C0A54" w:rsidP="00050475">
      <w:pPr>
        <w:spacing w:before="120" w:after="120" w:line="288" w:lineRule="auto"/>
        <w:ind w:left="708"/>
        <w:jc w:val="both"/>
        <w:rPr>
          <w:rFonts w:asciiTheme="majorHAnsi" w:hAnsiTheme="majorHAnsi"/>
        </w:rPr>
      </w:pPr>
      <w:r w:rsidRPr="0082239E">
        <w:rPr>
          <w:rFonts w:asciiTheme="majorHAnsi" w:hAnsiTheme="majorHAnsi"/>
        </w:rPr>
        <w:t>Az Önkormányzat régóta keresi a jelenleg leromlott állapotú Akácfa utca 61. sz. (Akácfa Udvar) műemléki épületének méltó hasznosítási módját, mely által ‒ építészeti karakterét megőrizve ‒ megújulhat, figyelembe véve azt az adottságot is, hogy az udvaron kialakult zöldfelület is megmaradjon. Az épületbe formatervezési</w:t>
      </w:r>
      <w:r>
        <w:rPr>
          <w:rFonts w:asciiTheme="majorHAnsi" w:hAnsiTheme="majorHAnsi"/>
        </w:rPr>
        <w:t>, kézműves, szolgáltató</w:t>
      </w:r>
      <w:r w:rsidRPr="0082239E">
        <w:rPr>
          <w:rFonts w:asciiTheme="majorHAnsi" w:hAnsiTheme="majorHAnsi"/>
        </w:rPr>
        <w:t xml:space="preserve"> központot lehetne létrehozni, amely a tervezők és a felhasználók találkozási helye, egyben műhelyként szolgál az alkotók számára. Az épületben helyet kaphatna </w:t>
      </w:r>
      <w:r>
        <w:rPr>
          <w:rFonts w:asciiTheme="majorHAnsi" w:hAnsiTheme="majorHAnsi"/>
        </w:rPr>
        <w:t>kiállítótér, bemutatóterem</w:t>
      </w:r>
      <w:r w:rsidRPr="0082239E">
        <w:rPr>
          <w:rFonts w:asciiTheme="majorHAnsi" w:hAnsiTheme="majorHAnsi"/>
        </w:rPr>
        <w:t xml:space="preserve">, kávézó stb. </w:t>
      </w:r>
    </w:p>
    <w:p w14:paraId="4DA3CD25" w14:textId="77777777" w:rsidR="000C0A54" w:rsidRPr="006357BA" w:rsidRDefault="000C0A54" w:rsidP="00E43210">
      <w:pPr>
        <w:pStyle w:val="Cmsor5"/>
        <w:spacing w:before="120" w:after="120" w:line="288" w:lineRule="auto"/>
        <w:ind w:left="142"/>
      </w:pPr>
      <w:bookmarkStart w:id="4" w:name="_Toc161483050"/>
      <w:r w:rsidRPr="006357BA">
        <w:t xml:space="preserve">Art </w:t>
      </w:r>
      <w:proofErr w:type="spellStart"/>
      <w:r w:rsidRPr="006357BA">
        <w:t>Hub</w:t>
      </w:r>
      <w:bookmarkEnd w:id="4"/>
      <w:proofErr w:type="spellEnd"/>
    </w:p>
    <w:p w14:paraId="2001D298" w14:textId="77777777" w:rsidR="000C0A54" w:rsidRPr="006357BA" w:rsidRDefault="000C0A54" w:rsidP="00050475">
      <w:pPr>
        <w:spacing w:before="120" w:after="120" w:line="288" w:lineRule="auto"/>
        <w:ind w:left="708"/>
        <w:jc w:val="both"/>
        <w:rPr>
          <w:rFonts w:asciiTheme="majorHAnsi" w:hAnsiTheme="majorHAnsi"/>
        </w:rPr>
      </w:pPr>
      <w:r w:rsidRPr="006357BA">
        <w:rPr>
          <w:rFonts w:asciiTheme="majorHAnsi" w:hAnsiTheme="majorHAnsi"/>
        </w:rPr>
        <w:t xml:space="preserve">A kerület egyik csiszolatlan gyémántja a Király utca 11. sz. alatti épület, amelynek udvarán jelenleg a K11 művelődési tér működik, de az utcafronti épület üres, romos. Az épületben olyan nemzetközi szintű kiállító- és közösségi teret lehet létrehozni, amely külföldi és hazai kortárs képző- és iparművészeknek, formatervezőknek kínál kiállítási és értékesítési lehetőséget. </w:t>
      </w:r>
    </w:p>
    <w:p w14:paraId="00F8D602" w14:textId="77777777" w:rsidR="000C0A54" w:rsidRPr="00B95AD2" w:rsidRDefault="000C0A54" w:rsidP="00E43210">
      <w:pPr>
        <w:pStyle w:val="Cmsor5"/>
        <w:spacing w:before="120" w:after="120" w:line="288" w:lineRule="auto"/>
        <w:ind w:left="142"/>
      </w:pPr>
      <w:bookmarkStart w:id="5" w:name="_Toc161483051"/>
      <w:r w:rsidRPr="00B95AD2">
        <w:t>Róth Miksa Emlékház és Gyűjtemény, valamint a Műhely</w:t>
      </w:r>
      <w:bookmarkEnd w:id="5"/>
    </w:p>
    <w:p w14:paraId="6536B476" w14:textId="77777777" w:rsidR="000C0A54" w:rsidRPr="00F57F6C" w:rsidRDefault="000C0A54" w:rsidP="00050475">
      <w:pPr>
        <w:spacing w:before="120" w:after="120" w:line="288" w:lineRule="auto"/>
        <w:ind w:left="720"/>
        <w:jc w:val="both"/>
        <w:rPr>
          <w:rFonts w:asciiTheme="majorHAnsi" w:hAnsiTheme="majorHAnsi"/>
        </w:rPr>
      </w:pPr>
      <w:r w:rsidRPr="00F57F6C">
        <w:rPr>
          <w:rFonts w:asciiTheme="majorHAnsi" w:hAnsiTheme="majorHAnsi"/>
        </w:rPr>
        <w:t xml:space="preserve">Az Önkormányzat fenntartásában működik a Róth Miksa Emlékház és Gyűjtemény. A műtárgyak, emlékek digitalizálását folytatjuk. Fejlesztési elképzeléseink hangsúlyos eleme Róth Miksa ipari műemlék műhelyének felújítása és kortárs művészeti térként történő hasznosítása. Ennek költségigénye azonban meghaladja az Önkormányzat jelenlegi lehetőségeit. </w:t>
      </w:r>
      <w:r>
        <w:rPr>
          <w:rFonts w:asciiTheme="majorHAnsi" w:hAnsiTheme="majorHAnsi"/>
        </w:rPr>
        <w:t xml:space="preserve">A </w:t>
      </w:r>
      <w:r w:rsidRPr="00F57F6C">
        <w:rPr>
          <w:rFonts w:asciiTheme="majorHAnsi" w:hAnsiTheme="majorHAnsi"/>
        </w:rPr>
        <w:t xml:space="preserve">fejlesztést előkészítjük, és </w:t>
      </w:r>
      <w:r>
        <w:rPr>
          <w:rFonts w:asciiTheme="majorHAnsi" w:hAnsiTheme="majorHAnsi"/>
        </w:rPr>
        <w:t xml:space="preserve">az épületet </w:t>
      </w:r>
      <w:r w:rsidRPr="00F57F6C">
        <w:rPr>
          <w:rFonts w:asciiTheme="majorHAnsi" w:hAnsiTheme="majorHAnsi"/>
        </w:rPr>
        <w:t>tartósan önkormányzati tulajdonban tartva jobb időkre megőrizzük.</w:t>
      </w:r>
    </w:p>
    <w:p w14:paraId="26EC2B28" w14:textId="77777777" w:rsidR="008C4D8D" w:rsidRPr="004E3E97" w:rsidRDefault="008C4D8D" w:rsidP="005A1192">
      <w:pPr>
        <w:pStyle w:val="Cmsor3"/>
        <w:spacing w:before="240" w:after="240" w:line="288" w:lineRule="auto"/>
        <w:rPr>
          <w:rFonts w:asciiTheme="majorHAnsi" w:hAnsiTheme="majorHAnsi"/>
        </w:rPr>
      </w:pPr>
      <w:r w:rsidRPr="004E3E97">
        <w:rPr>
          <w:rFonts w:asciiTheme="majorHAnsi" w:hAnsiTheme="majorHAnsi"/>
        </w:rPr>
        <w:t>III.</w:t>
      </w:r>
      <w:r w:rsidRPr="004E3E97">
        <w:rPr>
          <w:rFonts w:asciiTheme="majorHAnsi" w:hAnsiTheme="majorHAnsi"/>
        </w:rPr>
        <w:tab/>
        <w:t>Zöld, fenntartható Erzsébetváros</w:t>
      </w:r>
    </w:p>
    <w:p w14:paraId="4D406C35" w14:textId="77777777" w:rsidR="008C4D8D" w:rsidRPr="008C4D8D" w:rsidRDefault="008C4D8D" w:rsidP="00E43210">
      <w:pPr>
        <w:spacing w:before="120" w:after="120" w:line="288" w:lineRule="auto"/>
        <w:ind w:left="142"/>
        <w:jc w:val="both"/>
        <w:rPr>
          <w:rFonts w:asciiTheme="majorHAnsi" w:hAnsiTheme="majorHAnsi"/>
        </w:rPr>
      </w:pPr>
      <w:r w:rsidRPr="008C4D8D">
        <w:rPr>
          <w:rFonts w:asciiTheme="majorHAnsi" w:hAnsiTheme="majorHAnsi"/>
        </w:rPr>
        <w:t>A környezeti fenntarthatóság városi körülmények között nem egyszerűen zöldítést, növényültetést jelenti, hanem alapvető személet- és életmódváltást. Az éghajlatváltozás ugyanis jelentős hatást gyakorol a városi életvitelre is. A forró nyári napok száma egyre növekszik, a lehulló csapadékvíz egyre csökken. A zivatarok egyre hevesebbek, óriási terhet rónak a csatornahálózatra. A negatív folyamatok enyhítésére kiváló megoldásként szolgál a zöldfelületek és a vízáteresztő felületek növelése, az árnyékot adó fák telepítése.</w:t>
      </w:r>
    </w:p>
    <w:p w14:paraId="3B83FC74" w14:textId="77777777" w:rsidR="008C4D8D" w:rsidRPr="008C4D8D" w:rsidRDefault="008C4D8D" w:rsidP="00E43210">
      <w:pPr>
        <w:spacing w:before="120" w:after="120" w:line="288" w:lineRule="auto"/>
        <w:ind w:left="142"/>
        <w:jc w:val="both"/>
        <w:rPr>
          <w:rFonts w:asciiTheme="majorHAnsi" w:hAnsiTheme="majorHAnsi"/>
        </w:rPr>
      </w:pPr>
      <w:r w:rsidRPr="008C4D8D">
        <w:rPr>
          <w:rFonts w:asciiTheme="majorHAnsi" w:hAnsiTheme="majorHAnsi"/>
        </w:rPr>
        <w:t>A közterületek zöldítésétől az energiahatékonysági beruházásokon át az esővíz öntözésre történő felhasználásán át minden cselekedetünk és kidolgozott terveink reagálnak a klímaváltozásra, egyben szervesen kapcsolódnak a Fejlődő Erzsébetváros programjaihoz.</w:t>
      </w:r>
    </w:p>
    <w:p w14:paraId="5178C7C1" w14:textId="77777777" w:rsidR="008C4D8D" w:rsidRDefault="008C4D8D" w:rsidP="00E43210">
      <w:pPr>
        <w:spacing w:before="120" w:after="120" w:line="288" w:lineRule="auto"/>
        <w:ind w:left="142"/>
        <w:jc w:val="both"/>
        <w:rPr>
          <w:rFonts w:asciiTheme="majorHAnsi" w:hAnsiTheme="majorHAnsi"/>
        </w:rPr>
      </w:pPr>
      <w:r w:rsidRPr="008C4D8D">
        <w:rPr>
          <w:rFonts w:asciiTheme="majorHAnsi" w:hAnsiTheme="majorHAnsi"/>
        </w:rPr>
        <w:lastRenderedPageBreak/>
        <w:t>A zöldítés – elsősorban a kerület sűrű beépítettsége és a földfelszín alatt húzódó bonyolult közműhálózat okán – nem oldható meg egyszerűen fák ültetésével, csak átfogó és kiterjedt beavatkozásokkal. A közterek humanizálását célszerű a folyamatban lévő vagy tervezett ingatlanfejlesztésekkel összehangolni, azokhoz időzíteni, lehetőség szerint területrendezései szerződéseket kötve a beruházókkal.</w:t>
      </w:r>
    </w:p>
    <w:p w14:paraId="21941A3F" w14:textId="77777777" w:rsidR="008C4D8D" w:rsidRPr="008C4D8D" w:rsidRDefault="008C4D8D" w:rsidP="00E43210">
      <w:pPr>
        <w:pStyle w:val="Cmsor4"/>
        <w:spacing w:before="120" w:after="120"/>
        <w:ind w:left="142"/>
      </w:pPr>
      <w:r w:rsidRPr="008C4D8D">
        <w:t>A közterületek humanizálása, zöldítés, forgalomcsillapítás</w:t>
      </w:r>
    </w:p>
    <w:p w14:paraId="49BFA247" w14:textId="38349409" w:rsidR="008C4D8D" w:rsidRPr="008C4D8D" w:rsidRDefault="008C4D8D" w:rsidP="00E43210">
      <w:pPr>
        <w:spacing w:after="120" w:line="288" w:lineRule="auto"/>
        <w:ind w:left="142"/>
        <w:jc w:val="both"/>
        <w:rPr>
          <w:rFonts w:asciiTheme="majorHAnsi" w:hAnsiTheme="majorHAnsi"/>
        </w:rPr>
      </w:pPr>
      <w:r w:rsidRPr="008C4D8D">
        <w:rPr>
          <w:rFonts w:asciiTheme="majorHAnsi" w:hAnsiTheme="majorHAnsi"/>
        </w:rPr>
        <w:t>A közterületek humanizálása kiterjed a gyalogosforgalom védelmére, esetenként előnyben részesítésére,</w:t>
      </w:r>
      <w:r w:rsidR="008A287F">
        <w:rPr>
          <w:rFonts w:asciiTheme="majorHAnsi" w:hAnsiTheme="majorHAnsi"/>
        </w:rPr>
        <w:t xml:space="preserve"> amennyiben lehetséges, </w:t>
      </w:r>
      <w:r w:rsidR="0012791F">
        <w:rPr>
          <w:rFonts w:asciiTheme="majorHAnsi" w:hAnsiTheme="majorHAnsi"/>
        </w:rPr>
        <w:t>gyalogosbarát</w:t>
      </w:r>
      <w:r w:rsidR="00F06BD0">
        <w:rPr>
          <w:rFonts w:asciiTheme="majorHAnsi" w:hAnsiTheme="majorHAnsi"/>
        </w:rPr>
        <w:t>-szakaszok kijelölésére,</w:t>
      </w:r>
      <w:r w:rsidRPr="008C4D8D">
        <w:rPr>
          <w:rFonts w:asciiTheme="majorHAnsi" w:hAnsiTheme="majorHAnsi"/>
        </w:rPr>
        <w:t xml:space="preserve"> utcabútorok kihelyezésére, a közművek és a forgalmi viszonyok által lehetővé tett zöldítésre. Ezeknek a terveknek az elkészítésekor számos szempontot figyelembe kell venni, például, hogy</w:t>
      </w:r>
      <w:r w:rsidR="00996748">
        <w:rPr>
          <w:rFonts w:asciiTheme="majorHAnsi" w:hAnsiTheme="majorHAnsi"/>
        </w:rPr>
        <w:t xml:space="preserve"> </w:t>
      </w:r>
    </w:p>
    <w:p w14:paraId="57C14AE5" w14:textId="77777777" w:rsidR="008C4D8D" w:rsidRPr="008C4D8D" w:rsidRDefault="008C4D8D" w:rsidP="00E43210">
      <w:pPr>
        <w:spacing w:after="120" w:line="288" w:lineRule="auto"/>
        <w:ind w:left="714" w:hanging="357"/>
        <w:jc w:val="both"/>
        <w:rPr>
          <w:rFonts w:asciiTheme="majorHAnsi" w:hAnsiTheme="majorHAnsi"/>
        </w:rPr>
      </w:pPr>
      <w:r w:rsidRPr="008C4D8D">
        <w:rPr>
          <w:rFonts w:asciiTheme="majorHAnsi" w:hAnsiTheme="majorHAnsi"/>
        </w:rPr>
        <w:t>•</w:t>
      </w:r>
      <w:r w:rsidRPr="008C4D8D">
        <w:rPr>
          <w:rFonts w:asciiTheme="majorHAnsi" w:hAnsiTheme="majorHAnsi"/>
        </w:rPr>
        <w:tab/>
      </w:r>
      <w:proofErr w:type="gramStart"/>
      <w:r w:rsidRPr="008C4D8D">
        <w:rPr>
          <w:rFonts w:asciiTheme="majorHAnsi" w:hAnsiTheme="majorHAnsi"/>
        </w:rPr>
        <w:t>növekedjen</w:t>
      </w:r>
      <w:proofErr w:type="gramEnd"/>
      <w:r w:rsidRPr="008C4D8D">
        <w:rPr>
          <w:rFonts w:asciiTheme="majorHAnsi" w:hAnsiTheme="majorHAnsi"/>
        </w:rPr>
        <w:t xml:space="preserve"> a helyi lakók számára rendelkezésre álló parkolóhelyek aránya (észszerű egyensúlyt kialakítva a parkolóhelyek megtartása és a zöldítés egymásnak gyakorta ellentmondó elvárásai között); </w:t>
      </w:r>
    </w:p>
    <w:p w14:paraId="2D630983" w14:textId="74433C03" w:rsidR="008C4D8D" w:rsidRPr="008C4D8D" w:rsidRDefault="008C4D8D" w:rsidP="00E43210">
      <w:pPr>
        <w:spacing w:after="120" w:line="288" w:lineRule="auto"/>
        <w:ind w:left="714" w:hanging="357"/>
        <w:jc w:val="both"/>
        <w:rPr>
          <w:rFonts w:asciiTheme="majorHAnsi" w:hAnsiTheme="majorHAnsi"/>
        </w:rPr>
      </w:pPr>
      <w:r w:rsidRPr="008C4D8D">
        <w:rPr>
          <w:rFonts w:asciiTheme="majorHAnsi" w:hAnsiTheme="majorHAnsi"/>
        </w:rPr>
        <w:t>•</w:t>
      </w:r>
      <w:r w:rsidRPr="008C4D8D">
        <w:rPr>
          <w:rFonts w:asciiTheme="majorHAnsi" w:hAnsiTheme="majorHAnsi"/>
        </w:rPr>
        <w:tab/>
      </w:r>
      <w:proofErr w:type="gramStart"/>
      <w:r w:rsidRPr="008C4D8D">
        <w:rPr>
          <w:rFonts w:asciiTheme="majorHAnsi" w:hAnsiTheme="majorHAnsi"/>
        </w:rPr>
        <w:t>a</w:t>
      </w:r>
      <w:proofErr w:type="gramEnd"/>
      <w:r w:rsidRPr="008C4D8D">
        <w:rPr>
          <w:rFonts w:asciiTheme="majorHAnsi" w:hAnsiTheme="majorHAnsi"/>
        </w:rPr>
        <w:t xml:space="preserve"> kizárólagos lakossági parkolóhelyek bevezetése bevált, arányukat </w:t>
      </w:r>
      <w:r w:rsidR="00996748">
        <w:rPr>
          <w:rFonts w:asciiTheme="majorHAnsi" w:hAnsiTheme="majorHAnsi"/>
        </w:rPr>
        <w:t>növeljük;</w:t>
      </w:r>
    </w:p>
    <w:p w14:paraId="3B433F4B" w14:textId="6DBE892D" w:rsidR="008C4D8D" w:rsidRPr="008C4D8D" w:rsidRDefault="008C4D8D" w:rsidP="00E43210">
      <w:pPr>
        <w:spacing w:after="120" w:line="288" w:lineRule="auto"/>
        <w:ind w:left="714" w:hanging="357"/>
        <w:jc w:val="both"/>
        <w:rPr>
          <w:rFonts w:asciiTheme="majorHAnsi" w:hAnsiTheme="majorHAnsi"/>
        </w:rPr>
      </w:pPr>
      <w:r w:rsidRPr="008C4D8D">
        <w:rPr>
          <w:rFonts w:asciiTheme="majorHAnsi" w:hAnsiTheme="majorHAnsi"/>
        </w:rPr>
        <w:t>•</w:t>
      </w:r>
      <w:r w:rsidRPr="008C4D8D">
        <w:rPr>
          <w:rFonts w:asciiTheme="majorHAnsi" w:hAnsiTheme="majorHAnsi"/>
        </w:rPr>
        <w:tab/>
      </w:r>
      <w:proofErr w:type="gramStart"/>
      <w:r w:rsidRPr="008C4D8D">
        <w:rPr>
          <w:rFonts w:asciiTheme="majorHAnsi" w:hAnsiTheme="majorHAnsi"/>
        </w:rPr>
        <w:t>a</w:t>
      </w:r>
      <w:proofErr w:type="gramEnd"/>
      <w:r w:rsidRPr="008C4D8D">
        <w:rPr>
          <w:rFonts w:asciiTheme="majorHAnsi" w:hAnsiTheme="majorHAnsi"/>
        </w:rPr>
        <w:t xml:space="preserve"> területen lévő vállalkozások számára szükséges szállítási, rakodási lehetőség fennmaradjon, vagy lehetőség szerint bővüljön</w:t>
      </w:r>
      <w:r w:rsidR="00A55B0D">
        <w:rPr>
          <w:rFonts w:asciiTheme="majorHAnsi" w:hAnsiTheme="majorHAnsi"/>
        </w:rPr>
        <w:t>.</w:t>
      </w:r>
    </w:p>
    <w:p w14:paraId="2F35E73D" w14:textId="1745B124" w:rsidR="008C4D8D" w:rsidRDefault="008C4D8D" w:rsidP="00E43210">
      <w:pPr>
        <w:spacing w:after="120" w:line="288" w:lineRule="auto"/>
        <w:ind w:left="142"/>
        <w:jc w:val="both"/>
        <w:rPr>
          <w:rFonts w:asciiTheme="majorHAnsi" w:hAnsiTheme="majorHAnsi"/>
        </w:rPr>
      </w:pPr>
      <w:r w:rsidRPr="008C4D8D">
        <w:rPr>
          <w:rFonts w:asciiTheme="majorHAnsi" w:hAnsiTheme="majorHAnsi"/>
        </w:rPr>
        <w:t>A belső-erzsébetvárosi forgalomcsillapítást a közterületek, utcák, terek, járdák, megújításával kell konszolidálni. Ezzel válik teljessé és nyer értelmet a forgalmi viszonyok átszervezése. A forgalomcsillapítási pilot tanulságait felhasználva, a buktatók elkerülésével hasonló beavatkozásokra kell sort keríteni Középső- és Külső-Erzsébetvárosban is. A cél az, hogy jelentős mértékben csökkenjen a kerület középső és külső negyedeiben az átmenő gépkocsiforgalom.</w:t>
      </w:r>
    </w:p>
    <w:p w14:paraId="41F4E3D4" w14:textId="77777777" w:rsidR="008C4D8D" w:rsidRPr="008C4D8D" w:rsidRDefault="008C4D8D" w:rsidP="005A50C3">
      <w:pPr>
        <w:spacing w:after="120" w:line="288" w:lineRule="auto"/>
        <w:ind w:left="142"/>
        <w:jc w:val="both"/>
        <w:rPr>
          <w:rFonts w:asciiTheme="majorHAnsi" w:hAnsiTheme="majorHAnsi"/>
        </w:rPr>
      </w:pPr>
      <w:r w:rsidRPr="008C4D8D">
        <w:rPr>
          <w:rFonts w:asciiTheme="majorHAnsi" w:hAnsiTheme="majorHAnsi"/>
        </w:rPr>
        <w:t>Forgalomcsillapítás nem egyszerűen közlekedésszervezési kérdés, hanem egyben fenntarthatósági projekt, hiszen a mérsékeltebb autóforgalom kisebb zajterheléssel jár, és tisztább lesz a levegő is.</w:t>
      </w:r>
    </w:p>
    <w:p w14:paraId="6AD51F98" w14:textId="642F4028" w:rsidR="008C4D8D" w:rsidRPr="008C4D8D" w:rsidRDefault="008C4D8D" w:rsidP="005A50C3">
      <w:pPr>
        <w:spacing w:after="120" w:line="288" w:lineRule="auto"/>
        <w:ind w:left="142"/>
        <w:jc w:val="both"/>
        <w:rPr>
          <w:rFonts w:asciiTheme="majorHAnsi" w:hAnsiTheme="majorHAnsi"/>
        </w:rPr>
      </w:pPr>
      <w:r w:rsidRPr="008C4D8D">
        <w:rPr>
          <w:rFonts w:asciiTheme="majorHAnsi" w:hAnsiTheme="majorHAnsi"/>
        </w:rPr>
        <w:t xml:space="preserve">Parkolás-szervezési és rendfenntartási eszközökkel biztosítani kell valamennyi járda folyamatos használhatóságát, a járdán történő parkolást fel kell számolni. A trolibusz-járatok folyamatos, akadálytalan haladását </w:t>
      </w:r>
      <w:r w:rsidR="00217F6D">
        <w:rPr>
          <w:rFonts w:asciiTheme="majorHAnsi" w:hAnsiTheme="majorHAnsi"/>
        </w:rPr>
        <w:t>biztosítjuk</w:t>
      </w:r>
      <w:r w:rsidRPr="008C4D8D">
        <w:rPr>
          <w:rFonts w:asciiTheme="majorHAnsi" w:hAnsiTheme="majorHAnsi"/>
        </w:rPr>
        <w:t xml:space="preserve">. </w:t>
      </w:r>
    </w:p>
    <w:p w14:paraId="7A75FE96" w14:textId="5471ACBA" w:rsidR="008C4D8D" w:rsidRDefault="008C4D8D" w:rsidP="005A50C3">
      <w:pPr>
        <w:spacing w:after="120" w:line="288" w:lineRule="auto"/>
        <w:ind w:left="142"/>
        <w:jc w:val="both"/>
        <w:rPr>
          <w:rFonts w:asciiTheme="majorHAnsi" w:hAnsiTheme="majorHAnsi"/>
        </w:rPr>
      </w:pPr>
      <w:r w:rsidRPr="008C4D8D">
        <w:rPr>
          <w:rFonts w:asciiTheme="majorHAnsi" w:hAnsiTheme="majorHAnsi"/>
        </w:rPr>
        <w:t xml:space="preserve">A közterületek minőségének javítására, a zöldítésre a kerületi </w:t>
      </w:r>
      <w:proofErr w:type="spellStart"/>
      <w:r w:rsidRPr="008C4D8D">
        <w:rPr>
          <w:rFonts w:asciiTheme="majorHAnsi" w:hAnsiTheme="majorHAnsi"/>
        </w:rPr>
        <w:t>főépítész</w:t>
      </w:r>
      <w:proofErr w:type="spellEnd"/>
      <w:r w:rsidRPr="008C4D8D">
        <w:rPr>
          <w:rFonts w:asciiTheme="majorHAnsi" w:hAnsiTheme="majorHAnsi"/>
        </w:rPr>
        <w:t xml:space="preserve"> közreműködésével a </w:t>
      </w:r>
      <w:proofErr w:type="spellStart"/>
      <w:r w:rsidRPr="008C4D8D">
        <w:rPr>
          <w:rFonts w:asciiTheme="majorHAnsi" w:hAnsiTheme="majorHAnsi"/>
        </w:rPr>
        <w:t>főtájépítész</w:t>
      </w:r>
      <w:proofErr w:type="spellEnd"/>
      <w:r w:rsidRPr="008C4D8D">
        <w:rPr>
          <w:rFonts w:asciiTheme="majorHAnsi" w:hAnsiTheme="majorHAnsi"/>
        </w:rPr>
        <w:t xml:space="preserve"> részletes programot dolgozott ki, beleértve a „</w:t>
      </w:r>
      <w:proofErr w:type="spellStart"/>
      <w:r w:rsidRPr="008C4D8D">
        <w:rPr>
          <w:rFonts w:asciiTheme="majorHAnsi" w:hAnsiTheme="majorHAnsi"/>
        </w:rPr>
        <w:t>Healthy</w:t>
      </w:r>
      <w:proofErr w:type="spellEnd"/>
      <w:r w:rsidRPr="008C4D8D">
        <w:rPr>
          <w:rFonts w:asciiTheme="majorHAnsi" w:hAnsiTheme="majorHAnsi"/>
        </w:rPr>
        <w:t xml:space="preserve"> </w:t>
      </w:r>
      <w:proofErr w:type="spellStart"/>
      <w:r w:rsidRPr="008C4D8D">
        <w:rPr>
          <w:rFonts w:asciiTheme="majorHAnsi" w:hAnsiTheme="majorHAnsi"/>
        </w:rPr>
        <w:t>Streets</w:t>
      </w:r>
      <w:proofErr w:type="spellEnd"/>
      <w:r w:rsidRPr="008C4D8D">
        <w:rPr>
          <w:rFonts w:asciiTheme="majorHAnsi" w:hAnsiTheme="majorHAnsi"/>
        </w:rPr>
        <w:t xml:space="preserve">” (Egészséges utcák) pályázat keretében fejlesztendő területeket. A kiválasztott utcák megújításával, forgalomcsillapításával, zöldítésével és </w:t>
      </w:r>
      <w:proofErr w:type="spellStart"/>
      <w:r w:rsidRPr="008C4D8D">
        <w:rPr>
          <w:rFonts w:asciiTheme="majorHAnsi" w:hAnsiTheme="majorHAnsi"/>
        </w:rPr>
        <w:t>gyalogosbarátabbá</w:t>
      </w:r>
      <w:proofErr w:type="spellEnd"/>
      <w:r w:rsidRPr="008C4D8D">
        <w:rPr>
          <w:rFonts w:asciiTheme="majorHAnsi" w:hAnsiTheme="majorHAnsi"/>
        </w:rPr>
        <w:t xml:space="preserve"> tételével nagy kiterjedésű kerületrészek válhatnak élhetőbbé és szerethetőbbé.</w:t>
      </w:r>
      <w:r w:rsidR="002F0CCA">
        <w:rPr>
          <w:rFonts w:asciiTheme="majorHAnsi" w:hAnsiTheme="majorHAnsi"/>
        </w:rPr>
        <w:t xml:space="preserve"> A „</w:t>
      </w:r>
      <w:proofErr w:type="spellStart"/>
      <w:r w:rsidR="002F0CCA">
        <w:rPr>
          <w:rFonts w:asciiTheme="majorHAnsi" w:hAnsiTheme="majorHAnsi"/>
        </w:rPr>
        <w:t>He</w:t>
      </w:r>
      <w:r w:rsidR="00E8127C">
        <w:rPr>
          <w:rFonts w:asciiTheme="majorHAnsi" w:hAnsiTheme="majorHAnsi"/>
        </w:rPr>
        <w:t>a</w:t>
      </w:r>
      <w:r w:rsidR="002F0CCA">
        <w:rPr>
          <w:rFonts w:asciiTheme="majorHAnsi" w:hAnsiTheme="majorHAnsi"/>
        </w:rPr>
        <w:t>lthy</w:t>
      </w:r>
      <w:proofErr w:type="spellEnd"/>
      <w:r w:rsidR="002F0CCA">
        <w:rPr>
          <w:rFonts w:asciiTheme="majorHAnsi" w:hAnsiTheme="majorHAnsi"/>
        </w:rPr>
        <w:t xml:space="preserve"> </w:t>
      </w:r>
      <w:proofErr w:type="spellStart"/>
      <w:r w:rsidR="002F0CCA">
        <w:rPr>
          <w:rFonts w:asciiTheme="majorHAnsi" w:hAnsiTheme="majorHAnsi"/>
        </w:rPr>
        <w:t>Streets</w:t>
      </w:r>
      <w:proofErr w:type="spellEnd"/>
      <w:r w:rsidR="002F0CCA">
        <w:rPr>
          <w:rFonts w:asciiTheme="majorHAnsi" w:hAnsiTheme="majorHAnsi"/>
        </w:rPr>
        <w:t>”</w:t>
      </w:r>
      <w:r w:rsidRPr="008C4D8D">
        <w:rPr>
          <w:rFonts w:asciiTheme="majorHAnsi" w:hAnsiTheme="majorHAnsi"/>
        </w:rPr>
        <w:t xml:space="preserve"> </w:t>
      </w:r>
      <w:r w:rsidR="002F0CCA">
        <w:rPr>
          <w:rFonts w:asciiTheme="majorHAnsi" w:hAnsiTheme="majorHAnsi"/>
        </w:rPr>
        <w:t xml:space="preserve">pályázatra beadott terveinket </w:t>
      </w:r>
      <w:r w:rsidR="007176AD">
        <w:rPr>
          <w:rFonts w:asciiTheme="majorHAnsi" w:hAnsiTheme="majorHAnsi"/>
        </w:rPr>
        <w:t xml:space="preserve">– a rendelkezésre álló költségvetési források függvényében – </w:t>
      </w:r>
      <w:r w:rsidR="002F0CCA">
        <w:rPr>
          <w:rFonts w:asciiTheme="majorHAnsi" w:hAnsiTheme="majorHAnsi"/>
        </w:rPr>
        <w:t xml:space="preserve">abban az esetben </w:t>
      </w:r>
      <w:r w:rsidR="007176AD">
        <w:rPr>
          <w:rFonts w:asciiTheme="majorHAnsi" w:hAnsiTheme="majorHAnsi"/>
        </w:rPr>
        <w:t>is megvalósítjuk, ha nem kapnak támogatást</w:t>
      </w:r>
      <w:r w:rsidR="002F0CCA">
        <w:rPr>
          <w:rFonts w:asciiTheme="majorHAnsi" w:hAnsiTheme="majorHAnsi"/>
        </w:rPr>
        <w:t>.</w:t>
      </w:r>
      <w:r w:rsidR="007176AD">
        <w:rPr>
          <w:rFonts w:asciiTheme="majorHAnsi" w:hAnsiTheme="majorHAnsi"/>
        </w:rPr>
        <w:t xml:space="preserve"> </w:t>
      </w:r>
    </w:p>
    <w:p w14:paraId="1BB4AEB7" w14:textId="5CE6F4C7" w:rsidR="008C4D8D" w:rsidRPr="008C4D8D" w:rsidRDefault="008C4D8D" w:rsidP="005A50C3">
      <w:pPr>
        <w:pStyle w:val="Cmsor4"/>
        <w:spacing w:before="240" w:after="120"/>
      </w:pPr>
      <w:r w:rsidRPr="008C4D8D">
        <w:t>Megújuló köztereink</w:t>
      </w:r>
    </w:p>
    <w:p w14:paraId="7D9F5D72" w14:textId="6BB13CB2" w:rsidR="008C4D8D" w:rsidRPr="004C4285" w:rsidRDefault="008C4D8D" w:rsidP="004C4285">
      <w:pPr>
        <w:pStyle w:val="Listaszerbekezds"/>
        <w:numPr>
          <w:ilvl w:val="0"/>
          <w:numId w:val="16"/>
        </w:numPr>
        <w:spacing w:line="288" w:lineRule="auto"/>
        <w:rPr>
          <w:rFonts w:asciiTheme="majorHAnsi" w:hAnsiTheme="majorHAnsi"/>
        </w:rPr>
      </w:pPr>
      <w:r w:rsidRPr="004C4285">
        <w:rPr>
          <w:rFonts w:asciiTheme="majorHAnsi" w:hAnsiTheme="majorHAnsi"/>
        </w:rPr>
        <w:t>Folyamatban van a Madách Imre tér</w:t>
      </w:r>
      <w:r w:rsidR="00154A79" w:rsidRPr="004C4285">
        <w:rPr>
          <w:rFonts w:asciiTheme="majorHAnsi" w:hAnsiTheme="majorHAnsi"/>
        </w:rPr>
        <w:t xml:space="preserve"> gyalogosbarát átalakítása</w:t>
      </w:r>
      <w:r w:rsidRPr="004C4285">
        <w:rPr>
          <w:rFonts w:asciiTheme="majorHAnsi" w:hAnsiTheme="majorHAnsi"/>
        </w:rPr>
        <w:t>.</w:t>
      </w:r>
    </w:p>
    <w:p w14:paraId="65D0DCBE" w14:textId="09725C06" w:rsidR="008C4D8D" w:rsidRPr="004C4285" w:rsidRDefault="008C4D8D" w:rsidP="004C4285">
      <w:pPr>
        <w:pStyle w:val="Listaszerbekezds"/>
        <w:numPr>
          <w:ilvl w:val="0"/>
          <w:numId w:val="16"/>
        </w:numPr>
        <w:spacing w:line="288" w:lineRule="auto"/>
        <w:rPr>
          <w:rFonts w:asciiTheme="majorHAnsi" w:hAnsiTheme="majorHAnsi"/>
        </w:rPr>
      </w:pPr>
      <w:r w:rsidRPr="004C4285">
        <w:rPr>
          <w:rFonts w:asciiTheme="majorHAnsi" w:hAnsiTheme="majorHAnsi"/>
        </w:rPr>
        <w:t>Napirenden van a Dembinszky utca Dózsa György út és a Bethlen Gábor utca közötti szakaszának megújulása.</w:t>
      </w:r>
    </w:p>
    <w:p w14:paraId="18B14875" w14:textId="03410044" w:rsidR="008C4D8D" w:rsidRPr="004C4285" w:rsidRDefault="00154A79" w:rsidP="004C4285">
      <w:pPr>
        <w:pStyle w:val="Listaszerbekezds"/>
        <w:numPr>
          <w:ilvl w:val="0"/>
          <w:numId w:val="16"/>
        </w:numPr>
        <w:spacing w:line="288" w:lineRule="auto"/>
        <w:rPr>
          <w:rFonts w:asciiTheme="majorHAnsi" w:hAnsiTheme="majorHAnsi"/>
        </w:rPr>
      </w:pPr>
      <w:r w:rsidRPr="004C4285">
        <w:rPr>
          <w:rFonts w:asciiTheme="majorHAnsi" w:hAnsiTheme="majorHAnsi"/>
        </w:rPr>
        <w:lastRenderedPageBreak/>
        <w:t>E</w:t>
      </w:r>
      <w:r w:rsidR="008C4D8D" w:rsidRPr="004C4285">
        <w:rPr>
          <w:rFonts w:asciiTheme="majorHAnsi" w:hAnsiTheme="majorHAnsi"/>
        </w:rPr>
        <w:t xml:space="preserve">lőkészítés alatt </w:t>
      </w:r>
      <w:r w:rsidRPr="004C4285">
        <w:rPr>
          <w:rFonts w:asciiTheme="majorHAnsi" w:hAnsiTheme="majorHAnsi"/>
        </w:rPr>
        <w:t>áll</w:t>
      </w:r>
      <w:r w:rsidR="008C4D8D" w:rsidRPr="004C4285">
        <w:rPr>
          <w:rFonts w:asciiTheme="majorHAnsi" w:hAnsiTheme="majorHAnsi"/>
        </w:rPr>
        <w:t xml:space="preserve"> a Jósika utca teljes hosszának megújítása.</w:t>
      </w:r>
    </w:p>
    <w:p w14:paraId="1D0F37E0" w14:textId="6FB3D903" w:rsidR="008C4D8D" w:rsidRPr="004C4285" w:rsidRDefault="008C4D8D" w:rsidP="004C4285">
      <w:pPr>
        <w:pStyle w:val="Listaszerbekezds"/>
        <w:numPr>
          <w:ilvl w:val="0"/>
          <w:numId w:val="16"/>
        </w:numPr>
        <w:spacing w:line="288" w:lineRule="auto"/>
        <w:rPr>
          <w:rFonts w:asciiTheme="majorHAnsi" w:hAnsiTheme="majorHAnsi"/>
        </w:rPr>
      </w:pPr>
      <w:r w:rsidRPr="004C4285">
        <w:rPr>
          <w:rFonts w:asciiTheme="majorHAnsi" w:hAnsiTheme="majorHAnsi"/>
        </w:rPr>
        <w:t>Elkészült a Rózsák tere növényfelületeinek megújítására vonatkozó terv.</w:t>
      </w:r>
    </w:p>
    <w:p w14:paraId="1FB21D80" w14:textId="77777777" w:rsidR="00F027C2" w:rsidRDefault="008C4D8D" w:rsidP="008C4D8D">
      <w:pPr>
        <w:pStyle w:val="Listaszerbekezds"/>
        <w:numPr>
          <w:ilvl w:val="0"/>
          <w:numId w:val="16"/>
        </w:numPr>
        <w:spacing w:line="288" w:lineRule="auto"/>
        <w:rPr>
          <w:rFonts w:asciiTheme="majorHAnsi" w:hAnsiTheme="majorHAnsi"/>
        </w:rPr>
      </w:pPr>
      <w:r w:rsidRPr="004C4285">
        <w:rPr>
          <w:rFonts w:asciiTheme="majorHAnsi" w:hAnsiTheme="majorHAnsi"/>
        </w:rPr>
        <w:t>A „</w:t>
      </w:r>
      <w:proofErr w:type="spellStart"/>
      <w:r w:rsidRPr="004C4285">
        <w:rPr>
          <w:rFonts w:asciiTheme="majorHAnsi" w:hAnsiTheme="majorHAnsi"/>
        </w:rPr>
        <w:t>Healthy</w:t>
      </w:r>
      <w:proofErr w:type="spellEnd"/>
      <w:r w:rsidRPr="004C4285">
        <w:rPr>
          <w:rFonts w:asciiTheme="majorHAnsi" w:hAnsiTheme="majorHAnsi"/>
        </w:rPr>
        <w:t xml:space="preserve"> </w:t>
      </w:r>
      <w:proofErr w:type="spellStart"/>
      <w:r w:rsidRPr="004C4285">
        <w:rPr>
          <w:rFonts w:asciiTheme="majorHAnsi" w:hAnsiTheme="majorHAnsi"/>
        </w:rPr>
        <w:t>Streets</w:t>
      </w:r>
      <w:proofErr w:type="spellEnd"/>
      <w:r w:rsidRPr="004C4285">
        <w:rPr>
          <w:rFonts w:asciiTheme="majorHAnsi" w:hAnsiTheme="majorHAnsi"/>
        </w:rPr>
        <w:t>” pályázaton való támogatás megszerzése esetén a Wesselényi utca Erzsébet körút és Rottenbiller utca közötti szakaszának, illetve a Dohány utca Hársfa utca és Rottenbiller utca közötti szakaszának felújítása is cél.</w:t>
      </w:r>
    </w:p>
    <w:p w14:paraId="738EB56C" w14:textId="77777777" w:rsidR="00C45AE9" w:rsidRDefault="00F027C2" w:rsidP="008C4D8D">
      <w:pPr>
        <w:pStyle w:val="Listaszerbekezds"/>
        <w:numPr>
          <w:ilvl w:val="0"/>
          <w:numId w:val="16"/>
        </w:numPr>
        <w:spacing w:line="288" w:lineRule="auto"/>
        <w:rPr>
          <w:rFonts w:asciiTheme="majorHAnsi" w:hAnsiTheme="majorHAnsi"/>
        </w:rPr>
      </w:pPr>
      <w:r>
        <w:rPr>
          <w:rFonts w:asciiTheme="majorHAnsi" w:hAnsiTheme="majorHAnsi"/>
        </w:rPr>
        <w:t>Folyamatban van</w:t>
      </w:r>
      <w:r w:rsidR="008C4D8D" w:rsidRPr="00F027C2">
        <w:rPr>
          <w:rFonts w:asciiTheme="majorHAnsi" w:hAnsiTheme="majorHAnsi"/>
        </w:rPr>
        <w:t xml:space="preserve"> a Csányi utca 4. </w:t>
      </w:r>
      <w:r>
        <w:rPr>
          <w:rFonts w:asciiTheme="majorHAnsi" w:hAnsiTheme="majorHAnsi"/>
        </w:rPr>
        <w:t xml:space="preserve">sz. </w:t>
      </w:r>
      <w:r w:rsidR="008C4D8D" w:rsidRPr="00F027C2">
        <w:rPr>
          <w:rFonts w:asciiTheme="majorHAnsi" w:hAnsiTheme="majorHAnsi"/>
        </w:rPr>
        <w:t>és 10.</w:t>
      </w:r>
      <w:r>
        <w:rPr>
          <w:rFonts w:asciiTheme="majorHAnsi" w:hAnsiTheme="majorHAnsi"/>
        </w:rPr>
        <w:t xml:space="preserve"> sz.</w:t>
      </w:r>
      <w:r w:rsidR="008C4D8D" w:rsidRPr="00F027C2">
        <w:rPr>
          <w:rFonts w:asciiTheme="majorHAnsi" w:hAnsiTheme="majorHAnsi"/>
        </w:rPr>
        <w:t>, a Dob utca 14</w:t>
      </w:r>
      <w:proofErr w:type="gramStart"/>
      <w:r w:rsidR="008C4D8D" w:rsidRPr="00F027C2">
        <w:rPr>
          <w:rFonts w:asciiTheme="majorHAnsi" w:hAnsiTheme="majorHAnsi"/>
        </w:rPr>
        <w:t>.,</w:t>
      </w:r>
      <w:proofErr w:type="gramEnd"/>
      <w:r w:rsidR="008C4D8D" w:rsidRPr="00F027C2">
        <w:rPr>
          <w:rFonts w:asciiTheme="majorHAnsi" w:hAnsiTheme="majorHAnsi"/>
        </w:rPr>
        <w:t xml:space="preserve"> a Kis Diófa utca 8. és 10. belső udvar</w:t>
      </w:r>
      <w:r>
        <w:rPr>
          <w:rFonts w:asciiTheme="majorHAnsi" w:hAnsiTheme="majorHAnsi"/>
        </w:rPr>
        <w:t>ainak zöldítése</w:t>
      </w:r>
      <w:r w:rsidR="008C4D8D" w:rsidRPr="00F027C2">
        <w:rPr>
          <w:rFonts w:asciiTheme="majorHAnsi" w:hAnsiTheme="majorHAnsi"/>
        </w:rPr>
        <w:t xml:space="preserve">, melyeket az önkormányzat az elkövetkező években, az épületek felújításához igazítva </w:t>
      </w:r>
      <w:r>
        <w:rPr>
          <w:rFonts w:asciiTheme="majorHAnsi" w:hAnsiTheme="majorHAnsi"/>
        </w:rPr>
        <w:t>alakít ki</w:t>
      </w:r>
      <w:r w:rsidR="008C4D8D" w:rsidRPr="00F027C2">
        <w:rPr>
          <w:rFonts w:asciiTheme="majorHAnsi" w:hAnsiTheme="majorHAnsi"/>
        </w:rPr>
        <w:t>.</w:t>
      </w:r>
    </w:p>
    <w:p w14:paraId="6E3CBE81" w14:textId="71C94F8D" w:rsidR="008C4D8D" w:rsidRDefault="008C4D8D" w:rsidP="008C4D8D">
      <w:pPr>
        <w:pStyle w:val="Listaszerbekezds"/>
        <w:numPr>
          <w:ilvl w:val="0"/>
          <w:numId w:val="16"/>
        </w:numPr>
        <w:spacing w:line="288" w:lineRule="auto"/>
        <w:rPr>
          <w:rFonts w:asciiTheme="majorHAnsi" w:hAnsiTheme="majorHAnsi"/>
        </w:rPr>
      </w:pPr>
      <w:proofErr w:type="gramStart"/>
      <w:r w:rsidRPr="00C45AE9">
        <w:rPr>
          <w:rFonts w:asciiTheme="majorHAnsi" w:hAnsiTheme="majorHAnsi"/>
        </w:rPr>
        <w:t>El</w:t>
      </w:r>
      <w:r w:rsidR="00C45AE9">
        <w:rPr>
          <w:rFonts w:asciiTheme="majorHAnsi" w:hAnsiTheme="majorHAnsi"/>
        </w:rPr>
        <w:t>indul</w:t>
      </w:r>
      <w:proofErr w:type="gramEnd"/>
      <w:r w:rsidRPr="00C45AE9">
        <w:rPr>
          <w:rFonts w:asciiTheme="majorHAnsi" w:hAnsiTheme="majorHAnsi"/>
        </w:rPr>
        <w:t xml:space="preserve"> </w:t>
      </w:r>
      <w:r w:rsidR="00C45AE9">
        <w:rPr>
          <w:rFonts w:asciiTheme="majorHAnsi" w:hAnsiTheme="majorHAnsi"/>
        </w:rPr>
        <w:t xml:space="preserve">és 2025 végére elkészül </w:t>
      </w:r>
      <w:r w:rsidRPr="00C45AE9">
        <w:rPr>
          <w:rFonts w:asciiTheme="majorHAnsi" w:hAnsiTheme="majorHAnsi"/>
        </w:rPr>
        <w:t>a Nefelejcs utca Damjanich utca és a Dembinszky utca közötti szakaszának zöldfelület-rehabilitáció</w:t>
      </w:r>
      <w:r w:rsidR="00C45AE9">
        <w:rPr>
          <w:rFonts w:asciiTheme="majorHAnsi" w:hAnsiTheme="majorHAnsi"/>
        </w:rPr>
        <w:t>ja</w:t>
      </w:r>
      <w:r w:rsidRPr="00C45AE9">
        <w:rPr>
          <w:rFonts w:asciiTheme="majorHAnsi" w:hAnsiTheme="majorHAnsi"/>
        </w:rPr>
        <w:t>.</w:t>
      </w:r>
    </w:p>
    <w:p w14:paraId="5603B2F5" w14:textId="35247499" w:rsidR="00C97F3E" w:rsidRDefault="00C45AE9" w:rsidP="008C4D8D">
      <w:pPr>
        <w:pStyle w:val="Listaszerbekezds"/>
        <w:numPr>
          <w:ilvl w:val="0"/>
          <w:numId w:val="16"/>
        </w:numPr>
        <w:spacing w:line="288" w:lineRule="auto"/>
        <w:rPr>
          <w:rFonts w:asciiTheme="majorHAnsi" w:hAnsiTheme="majorHAnsi"/>
        </w:rPr>
      </w:pPr>
      <w:r>
        <w:rPr>
          <w:rFonts w:asciiTheme="majorHAnsi" w:hAnsiTheme="majorHAnsi"/>
        </w:rPr>
        <w:t>Elkészült a Klauzál utca</w:t>
      </w:r>
      <w:r w:rsidR="00957F18">
        <w:rPr>
          <w:rFonts w:asciiTheme="majorHAnsi" w:hAnsiTheme="majorHAnsi"/>
        </w:rPr>
        <w:t>-Klauzál téri Vásárcsarnok előtt utcaterület-Csányi utca tengely átfogó megújítási terve</w:t>
      </w:r>
      <w:r w:rsidR="000F683C">
        <w:rPr>
          <w:rFonts w:asciiTheme="majorHAnsi" w:hAnsiTheme="majorHAnsi"/>
        </w:rPr>
        <w:t>, amelynek lakossági egyeztetését megkezdtük. Első ütemben a Klauzál utca Wesselényi utca és Dohány utca közötti szakaszát tervezzük megújítani.</w:t>
      </w:r>
    </w:p>
    <w:p w14:paraId="554B2009" w14:textId="77777777" w:rsidR="00151220" w:rsidRPr="00C97F3E" w:rsidRDefault="00C97F3E" w:rsidP="00C97F3E">
      <w:pPr>
        <w:rPr>
          <w:rFonts w:asciiTheme="majorHAnsi" w:hAnsiTheme="majorHAnsi"/>
        </w:rPr>
      </w:pPr>
      <w:r>
        <w:rPr>
          <w:rFonts w:asciiTheme="majorHAnsi" w:hAnsiTheme="majorHAnsi"/>
        </w:rPr>
        <w:br w:type="page"/>
      </w:r>
    </w:p>
    <w:p w14:paraId="169C9F02" w14:textId="77777777" w:rsidR="00506CB1" w:rsidRDefault="00506CB1" w:rsidP="00506CB1">
      <w:pPr>
        <w:spacing w:line="288" w:lineRule="auto"/>
        <w:rPr>
          <w:rFonts w:asciiTheme="majorHAnsi" w:hAnsiTheme="majorHAnsi"/>
        </w:rPr>
      </w:pPr>
    </w:p>
    <w:tbl>
      <w:tblPr>
        <w:tblW w:w="6580" w:type="dxa"/>
        <w:tblInd w:w="1488" w:type="dxa"/>
        <w:tblCellMar>
          <w:left w:w="70" w:type="dxa"/>
          <w:right w:w="70" w:type="dxa"/>
        </w:tblCellMar>
        <w:tblLook w:val="04A0" w:firstRow="1" w:lastRow="0" w:firstColumn="1" w:lastColumn="0" w:noHBand="0" w:noVBand="1"/>
      </w:tblPr>
      <w:tblGrid>
        <w:gridCol w:w="6025"/>
        <w:gridCol w:w="555"/>
      </w:tblGrid>
      <w:tr w:rsidR="00C97F3E" w:rsidRPr="00C97F3E" w14:paraId="6B2BF770" w14:textId="77777777" w:rsidTr="000075ED">
        <w:trPr>
          <w:trHeight w:val="285"/>
        </w:trPr>
        <w:tc>
          <w:tcPr>
            <w:tcW w:w="6580" w:type="dxa"/>
            <w:gridSpan w:val="2"/>
            <w:tcBorders>
              <w:top w:val="nil"/>
              <w:left w:val="nil"/>
              <w:bottom w:val="nil"/>
              <w:right w:val="nil"/>
            </w:tcBorders>
            <w:shd w:val="clear" w:color="auto" w:fill="auto"/>
            <w:noWrap/>
            <w:vAlign w:val="bottom"/>
            <w:hideMark/>
          </w:tcPr>
          <w:p w14:paraId="3CD2BFEB" w14:textId="10FE244F" w:rsidR="00C97F3E" w:rsidRDefault="002B3986" w:rsidP="00A96A95">
            <w:pPr>
              <w:widowControl/>
              <w:autoSpaceDE/>
              <w:autoSpaceDN/>
              <w:jc w:val="center"/>
              <w:rPr>
                <w:rFonts w:ascii="Cambria" w:hAnsi="Cambria"/>
                <w:b/>
                <w:bCs/>
                <w:color w:val="000000"/>
                <w:lang w:eastAsia="hu-HU"/>
              </w:rPr>
            </w:pPr>
            <w:r>
              <w:rPr>
                <w:rFonts w:ascii="Cambria" w:hAnsi="Cambria"/>
                <w:b/>
                <w:bCs/>
                <w:color w:val="000000"/>
                <w:lang w:eastAsia="hu-HU"/>
              </w:rPr>
              <w:t xml:space="preserve">A </w:t>
            </w:r>
            <w:r w:rsidR="00C97F3E" w:rsidRPr="002B3986">
              <w:rPr>
                <w:rFonts w:ascii="Cambria" w:hAnsi="Cambria"/>
                <w:b/>
                <w:bCs/>
                <w:color w:val="000000"/>
                <w:lang w:eastAsia="hu-HU"/>
              </w:rPr>
              <w:t>SZABADTÉRFEJLESZTÉSEK</w:t>
            </w:r>
            <w:r>
              <w:rPr>
                <w:rFonts w:ascii="Cambria" w:hAnsi="Cambria"/>
                <w:b/>
                <w:bCs/>
                <w:color w:val="000000"/>
                <w:lang w:eastAsia="hu-HU"/>
              </w:rPr>
              <w:t xml:space="preserve"> ÜTEMEZÉSE </w:t>
            </w:r>
          </w:p>
          <w:p w14:paraId="3F20DF86" w14:textId="7B3F0C96" w:rsidR="00A96A95" w:rsidRPr="002B3986" w:rsidRDefault="00A96A95" w:rsidP="00A96A95">
            <w:pPr>
              <w:widowControl/>
              <w:autoSpaceDE/>
              <w:autoSpaceDN/>
              <w:jc w:val="center"/>
              <w:rPr>
                <w:rFonts w:ascii="Cambria" w:hAnsi="Cambria"/>
                <w:b/>
                <w:bCs/>
                <w:color w:val="000000"/>
                <w:lang w:eastAsia="hu-HU"/>
              </w:rPr>
            </w:pPr>
          </w:p>
        </w:tc>
      </w:tr>
      <w:tr w:rsidR="00C97F3E" w:rsidRPr="00C97F3E" w14:paraId="3F9A0CBD" w14:textId="77777777" w:rsidTr="000075ED">
        <w:trPr>
          <w:trHeight w:val="285"/>
        </w:trPr>
        <w:tc>
          <w:tcPr>
            <w:tcW w:w="65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10C062C6" w14:textId="00C39749" w:rsidR="00C97F3E" w:rsidRPr="00C97F3E" w:rsidRDefault="00C97F3E" w:rsidP="00A96A95">
            <w:pPr>
              <w:widowControl/>
              <w:autoSpaceDE/>
              <w:autoSpaceDN/>
              <w:jc w:val="right"/>
              <w:rPr>
                <w:rFonts w:ascii="Cambria" w:hAnsi="Cambria"/>
                <w:color w:val="000000"/>
                <w:lang w:eastAsia="hu-HU"/>
              </w:rPr>
            </w:pPr>
            <w:r w:rsidRPr="00C97F3E">
              <w:rPr>
                <w:rFonts w:ascii="Cambria" w:hAnsi="Cambria"/>
                <w:color w:val="000000"/>
                <w:lang w:eastAsia="hu-HU"/>
              </w:rPr>
              <w:t xml:space="preserve"> </w:t>
            </w:r>
          </w:p>
        </w:tc>
      </w:tr>
      <w:tr w:rsidR="00C97F3E" w:rsidRPr="00C97F3E" w14:paraId="3269DF53" w14:textId="77777777" w:rsidTr="000075ED">
        <w:trPr>
          <w:trHeight w:val="293"/>
        </w:trPr>
        <w:tc>
          <w:tcPr>
            <w:tcW w:w="6580" w:type="dxa"/>
            <w:gridSpan w:val="2"/>
            <w:tcBorders>
              <w:top w:val="single" w:sz="4" w:space="0" w:color="auto"/>
              <w:left w:val="single" w:sz="4" w:space="0" w:color="auto"/>
              <w:bottom w:val="single" w:sz="8" w:space="0" w:color="auto"/>
              <w:right w:val="single" w:sz="4" w:space="0" w:color="auto"/>
            </w:tcBorders>
            <w:shd w:val="clear" w:color="auto" w:fill="auto"/>
            <w:noWrap/>
            <w:vAlign w:val="bottom"/>
            <w:hideMark/>
          </w:tcPr>
          <w:p w14:paraId="13E77B17" w14:textId="77777777" w:rsidR="00C97F3E" w:rsidRPr="00C97F3E" w:rsidRDefault="00C97F3E" w:rsidP="00C97F3E">
            <w:pPr>
              <w:widowControl/>
              <w:autoSpaceDE/>
              <w:autoSpaceDN/>
              <w:jc w:val="center"/>
              <w:rPr>
                <w:rFonts w:ascii="Cambria" w:hAnsi="Cambria"/>
                <w:b/>
                <w:bCs/>
                <w:color w:val="000000"/>
                <w:lang w:eastAsia="hu-HU"/>
              </w:rPr>
            </w:pPr>
            <w:r w:rsidRPr="00C97F3E">
              <w:rPr>
                <w:rFonts w:ascii="Cambria" w:hAnsi="Cambria"/>
                <w:b/>
                <w:bCs/>
                <w:color w:val="000000"/>
                <w:lang w:eastAsia="hu-HU"/>
              </w:rPr>
              <w:t xml:space="preserve">I. 2024-ben elindított, 2025-ben </w:t>
            </w:r>
            <w:proofErr w:type="spellStart"/>
            <w:r w:rsidRPr="00C97F3E">
              <w:rPr>
                <w:rFonts w:ascii="Cambria" w:hAnsi="Cambria"/>
                <w:b/>
                <w:bCs/>
                <w:color w:val="000000"/>
                <w:lang w:eastAsia="hu-HU"/>
              </w:rPr>
              <w:t>befejeződő</w:t>
            </w:r>
            <w:proofErr w:type="spellEnd"/>
            <w:r w:rsidRPr="00C97F3E">
              <w:rPr>
                <w:rFonts w:ascii="Cambria" w:hAnsi="Cambria"/>
                <w:b/>
                <w:bCs/>
                <w:color w:val="000000"/>
                <w:lang w:eastAsia="hu-HU"/>
              </w:rPr>
              <w:t xml:space="preserve"> fejlesztések</w:t>
            </w:r>
          </w:p>
        </w:tc>
      </w:tr>
      <w:tr w:rsidR="00C97F3E" w:rsidRPr="00C97F3E" w14:paraId="35CFA826" w14:textId="77777777" w:rsidTr="00A96A95">
        <w:trPr>
          <w:trHeight w:val="285"/>
        </w:trPr>
        <w:tc>
          <w:tcPr>
            <w:tcW w:w="6025" w:type="dxa"/>
            <w:tcBorders>
              <w:top w:val="nil"/>
              <w:left w:val="single" w:sz="4" w:space="0" w:color="auto"/>
              <w:bottom w:val="single" w:sz="4" w:space="0" w:color="auto"/>
              <w:right w:val="single" w:sz="4" w:space="0" w:color="auto"/>
            </w:tcBorders>
            <w:shd w:val="clear" w:color="auto" w:fill="auto"/>
            <w:noWrap/>
            <w:vAlign w:val="bottom"/>
            <w:hideMark/>
          </w:tcPr>
          <w:p w14:paraId="22A92EF2" w14:textId="77777777" w:rsidR="00C97F3E" w:rsidRPr="00C97F3E" w:rsidRDefault="00C97F3E" w:rsidP="00C97F3E">
            <w:pPr>
              <w:widowControl/>
              <w:autoSpaceDE/>
              <w:autoSpaceDN/>
              <w:rPr>
                <w:rFonts w:ascii="Cambria" w:hAnsi="Cambria"/>
                <w:color w:val="000000"/>
                <w:lang w:eastAsia="hu-HU"/>
              </w:rPr>
            </w:pPr>
            <w:r w:rsidRPr="00C97F3E">
              <w:rPr>
                <w:rFonts w:ascii="Cambria" w:hAnsi="Cambria"/>
                <w:color w:val="000000"/>
                <w:lang w:eastAsia="hu-HU"/>
              </w:rPr>
              <w:t>Klauzál tér</w:t>
            </w:r>
          </w:p>
        </w:tc>
        <w:tc>
          <w:tcPr>
            <w:tcW w:w="555" w:type="dxa"/>
            <w:tcBorders>
              <w:top w:val="nil"/>
              <w:left w:val="nil"/>
              <w:bottom w:val="single" w:sz="4" w:space="0" w:color="auto"/>
              <w:right w:val="single" w:sz="4" w:space="0" w:color="auto"/>
            </w:tcBorders>
            <w:shd w:val="clear" w:color="auto" w:fill="auto"/>
            <w:noWrap/>
            <w:vAlign w:val="bottom"/>
          </w:tcPr>
          <w:p w14:paraId="4F7AD1CE" w14:textId="6A8F81EA" w:rsidR="00C97F3E" w:rsidRPr="00C97F3E" w:rsidRDefault="00C97F3E" w:rsidP="00C97F3E">
            <w:pPr>
              <w:widowControl/>
              <w:autoSpaceDE/>
              <w:autoSpaceDN/>
              <w:jc w:val="right"/>
              <w:rPr>
                <w:rFonts w:ascii="Cambria" w:hAnsi="Cambria"/>
                <w:color w:val="000000"/>
                <w:lang w:eastAsia="hu-HU"/>
              </w:rPr>
            </w:pPr>
          </w:p>
        </w:tc>
      </w:tr>
      <w:tr w:rsidR="00C97F3E" w:rsidRPr="00C97F3E" w14:paraId="3317F6D2" w14:textId="77777777" w:rsidTr="00A96A95">
        <w:trPr>
          <w:trHeight w:val="285"/>
        </w:trPr>
        <w:tc>
          <w:tcPr>
            <w:tcW w:w="6025" w:type="dxa"/>
            <w:tcBorders>
              <w:top w:val="nil"/>
              <w:left w:val="single" w:sz="4" w:space="0" w:color="auto"/>
              <w:bottom w:val="single" w:sz="4" w:space="0" w:color="auto"/>
              <w:right w:val="single" w:sz="4" w:space="0" w:color="auto"/>
            </w:tcBorders>
            <w:shd w:val="clear" w:color="auto" w:fill="auto"/>
            <w:noWrap/>
            <w:vAlign w:val="bottom"/>
            <w:hideMark/>
          </w:tcPr>
          <w:p w14:paraId="7A728B40" w14:textId="77777777" w:rsidR="00C97F3E" w:rsidRPr="00C97F3E" w:rsidRDefault="00C97F3E" w:rsidP="00C97F3E">
            <w:pPr>
              <w:widowControl/>
              <w:autoSpaceDE/>
              <w:autoSpaceDN/>
              <w:rPr>
                <w:rFonts w:ascii="Cambria" w:hAnsi="Cambria"/>
                <w:color w:val="000000"/>
                <w:lang w:eastAsia="hu-HU"/>
              </w:rPr>
            </w:pPr>
            <w:r w:rsidRPr="00C97F3E">
              <w:rPr>
                <w:rFonts w:ascii="Cambria" w:hAnsi="Cambria"/>
                <w:color w:val="000000"/>
                <w:lang w:eastAsia="hu-HU"/>
              </w:rPr>
              <w:t>Almássy utca</w:t>
            </w:r>
          </w:p>
        </w:tc>
        <w:tc>
          <w:tcPr>
            <w:tcW w:w="555" w:type="dxa"/>
            <w:tcBorders>
              <w:top w:val="nil"/>
              <w:left w:val="nil"/>
              <w:bottom w:val="single" w:sz="4" w:space="0" w:color="auto"/>
              <w:right w:val="single" w:sz="4" w:space="0" w:color="auto"/>
            </w:tcBorders>
            <w:shd w:val="clear" w:color="auto" w:fill="auto"/>
            <w:noWrap/>
            <w:vAlign w:val="bottom"/>
          </w:tcPr>
          <w:p w14:paraId="1755011A" w14:textId="1E77E945" w:rsidR="00C97F3E" w:rsidRPr="00C97F3E" w:rsidRDefault="00C97F3E" w:rsidP="00C97F3E">
            <w:pPr>
              <w:widowControl/>
              <w:autoSpaceDE/>
              <w:autoSpaceDN/>
              <w:jc w:val="right"/>
              <w:rPr>
                <w:rFonts w:ascii="Cambria" w:hAnsi="Cambria"/>
                <w:color w:val="000000"/>
                <w:lang w:eastAsia="hu-HU"/>
              </w:rPr>
            </w:pPr>
          </w:p>
        </w:tc>
      </w:tr>
      <w:tr w:rsidR="00C97F3E" w:rsidRPr="00C97F3E" w14:paraId="76DD2BA4" w14:textId="77777777" w:rsidTr="00A96A95">
        <w:trPr>
          <w:trHeight w:val="285"/>
        </w:trPr>
        <w:tc>
          <w:tcPr>
            <w:tcW w:w="6025" w:type="dxa"/>
            <w:tcBorders>
              <w:top w:val="nil"/>
              <w:left w:val="single" w:sz="4" w:space="0" w:color="auto"/>
              <w:bottom w:val="single" w:sz="4" w:space="0" w:color="auto"/>
              <w:right w:val="single" w:sz="4" w:space="0" w:color="auto"/>
            </w:tcBorders>
            <w:shd w:val="clear" w:color="auto" w:fill="auto"/>
            <w:noWrap/>
            <w:vAlign w:val="bottom"/>
            <w:hideMark/>
          </w:tcPr>
          <w:p w14:paraId="3964AEDB" w14:textId="77777777" w:rsidR="00C97F3E" w:rsidRPr="00C97F3E" w:rsidRDefault="00C97F3E" w:rsidP="00C97F3E">
            <w:pPr>
              <w:widowControl/>
              <w:autoSpaceDE/>
              <w:autoSpaceDN/>
              <w:rPr>
                <w:rFonts w:ascii="Cambria" w:hAnsi="Cambria"/>
                <w:color w:val="000000"/>
                <w:lang w:eastAsia="hu-HU"/>
              </w:rPr>
            </w:pPr>
            <w:r w:rsidRPr="00C97F3E">
              <w:rPr>
                <w:rFonts w:ascii="Cambria" w:hAnsi="Cambria"/>
                <w:color w:val="000000"/>
                <w:lang w:eastAsia="hu-HU"/>
              </w:rPr>
              <w:t>Madách Imre út</w:t>
            </w:r>
          </w:p>
        </w:tc>
        <w:tc>
          <w:tcPr>
            <w:tcW w:w="555" w:type="dxa"/>
            <w:tcBorders>
              <w:top w:val="nil"/>
              <w:left w:val="nil"/>
              <w:bottom w:val="single" w:sz="4" w:space="0" w:color="auto"/>
              <w:right w:val="single" w:sz="4" w:space="0" w:color="auto"/>
            </w:tcBorders>
            <w:shd w:val="clear" w:color="auto" w:fill="auto"/>
            <w:noWrap/>
            <w:vAlign w:val="bottom"/>
          </w:tcPr>
          <w:p w14:paraId="6694D5DB" w14:textId="793CB349" w:rsidR="00C97F3E" w:rsidRPr="00C97F3E" w:rsidRDefault="00C97F3E" w:rsidP="00C97F3E">
            <w:pPr>
              <w:widowControl/>
              <w:autoSpaceDE/>
              <w:autoSpaceDN/>
              <w:jc w:val="right"/>
              <w:rPr>
                <w:rFonts w:ascii="Cambria" w:hAnsi="Cambria"/>
                <w:color w:val="000000"/>
                <w:lang w:eastAsia="hu-HU"/>
              </w:rPr>
            </w:pPr>
          </w:p>
        </w:tc>
      </w:tr>
      <w:tr w:rsidR="00C97F3E" w:rsidRPr="00C97F3E" w14:paraId="3991AE04" w14:textId="77777777" w:rsidTr="00A96A95">
        <w:trPr>
          <w:trHeight w:val="285"/>
        </w:trPr>
        <w:tc>
          <w:tcPr>
            <w:tcW w:w="6025" w:type="dxa"/>
            <w:tcBorders>
              <w:top w:val="nil"/>
              <w:left w:val="single" w:sz="4" w:space="0" w:color="auto"/>
              <w:bottom w:val="single" w:sz="4" w:space="0" w:color="auto"/>
              <w:right w:val="single" w:sz="4" w:space="0" w:color="auto"/>
            </w:tcBorders>
            <w:shd w:val="clear" w:color="auto" w:fill="auto"/>
            <w:noWrap/>
            <w:vAlign w:val="bottom"/>
            <w:hideMark/>
          </w:tcPr>
          <w:p w14:paraId="1DE020CD" w14:textId="77777777" w:rsidR="00C97F3E" w:rsidRPr="00C97F3E" w:rsidRDefault="00C97F3E" w:rsidP="00C97F3E">
            <w:pPr>
              <w:widowControl/>
              <w:autoSpaceDE/>
              <w:autoSpaceDN/>
              <w:rPr>
                <w:rFonts w:ascii="Cambria" w:hAnsi="Cambria"/>
                <w:color w:val="000000"/>
                <w:lang w:eastAsia="hu-HU"/>
              </w:rPr>
            </w:pPr>
            <w:r w:rsidRPr="00C97F3E">
              <w:rPr>
                <w:rFonts w:ascii="Cambria" w:hAnsi="Cambria"/>
                <w:color w:val="000000"/>
                <w:lang w:eastAsia="hu-HU"/>
              </w:rPr>
              <w:t>Nefelejcs utca</w:t>
            </w:r>
          </w:p>
        </w:tc>
        <w:tc>
          <w:tcPr>
            <w:tcW w:w="555" w:type="dxa"/>
            <w:tcBorders>
              <w:top w:val="nil"/>
              <w:left w:val="nil"/>
              <w:bottom w:val="single" w:sz="4" w:space="0" w:color="auto"/>
              <w:right w:val="single" w:sz="4" w:space="0" w:color="auto"/>
            </w:tcBorders>
            <w:shd w:val="clear" w:color="auto" w:fill="auto"/>
            <w:noWrap/>
            <w:vAlign w:val="bottom"/>
          </w:tcPr>
          <w:p w14:paraId="3A571371" w14:textId="28B6F2B4" w:rsidR="00C97F3E" w:rsidRPr="00C97F3E" w:rsidRDefault="00C97F3E" w:rsidP="00C97F3E">
            <w:pPr>
              <w:widowControl/>
              <w:autoSpaceDE/>
              <w:autoSpaceDN/>
              <w:jc w:val="right"/>
              <w:rPr>
                <w:rFonts w:ascii="Cambria" w:hAnsi="Cambria"/>
                <w:color w:val="000000"/>
                <w:lang w:eastAsia="hu-HU"/>
              </w:rPr>
            </w:pPr>
          </w:p>
        </w:tc>
      </w:tr>
      <w:tr w:rsidR="00C97F3E" w:rsidRPr="00C97F3E" w14:paraId="1DE7F5FD" w14:textId="77777777" w:rsidTr="00A96A95">
        <w:trPr>
          <w:trHeight w:val="293"/>
        </w:trPr>
        <w:tc>
          <w:tcPr>
            <w:tcW w:w="6025" w:type="dxa"/>
            <w:tcBorders>
              <w:top w:val="nil"/>
              <w:left w:val="single" w:sz="4" w:space="0" w:color="auto"/>
              <w:bottom w:val="single" w:sz="8" w:space="0" w:color="auto"/>
              <w:right w:val="single" w:sz="4" w:space="0" w:color="auto"/>
            </w:tcBorders>
            <w:shd w:val="clear" w:color="auto" w:fill="auto"/>
            <w:noWrap/>
            <w:vAlign w:val="bottom"/>
            <w:hideMark/>
          </w:tcPr>
          <w:p w14:paraId="24CDB2BC" w14:textId="77777777" w:rsidR="00C97F3E" w:rsidRPr="00C97F3E" w:rsidRDefault="00C97F3E" w:rsidP="00C97F3E">
            <w:pPr>
              <w:widowControl/>
              <w:autoSpaceDE/>
              <w:autoSpaceDN/>
              <w:rPr>
                <w:rFonts w:ascii="Cambria" w:hAnsi="Cambria"/>
                <w:color w:val="000000"/>
                <w:lang w:eastAsia="hu-HU"/>
              </w:rPr>
            </w:pPr>
            <w:r w:rsidRPr="00C97F3E">
              <w:rPr>
                <w:rFonts w:ascii="Cambria" w:hAnsi="Cambria"/>
                <w:color w:val="000000"/>
                <w:lang w:eastAsia="hu-HU"/>
              </w:rPr>
              <w:t>Reformáció park játszótér</w:t>
            </w:r>
          </w:p>
        </w:tc>
        <w:tc>
          <w:tcPr>
            <w:tcW w:w="555" w:type="dxa"/>
            <w:tcBorders>
              <w:top w:val="nil"/>
              <w:left w:val="nil"/>
              <w:bottom w:val="single" w:sz="8" w:space="0" w:color="auto"/>
              <w:right w:val="single" w:sz="4" w:space="0" w:color="auto"/>
            </w:tcBorders>
            <w:shd w:val="clear" w:color="auto" w:fill="auto"/>
            <w:noWrap/>
            <w:vAlign w:val="bottom"/>
          </w:tcPr>
          <w:p w14:paraId="024EA3A1" w14:textId="0D89AE8C" w:rsidR="00C97F3E" w:rsidRPr="00C97F3E" w:rsidRDefault="00C97F3E" w:rsidP="00C97F3E">
            <w:pPr>
              <w:widowControl/>
              <w:autoSpaceDE/>
              <w:autoSpaceDN/>
              <w:jc w:val="right"/>
              <w:rPr>
                <w:rFonts w:ascii="Cambria" w:hAnsi="Cambria"/>
                <w:color w:val="000000"/>
                <w:lang w:eastAsia="hu-HU"/>
              </w:rPr>
            </w:pPr>
          </w:p>
        </w:tc>
      </w:tr>
      <w:tr w:rsidR="00C97F3E" w:rsidRPr="00C97F3E" w14:paraId="64C8801E" w14:textId="77777777" w:rsidTr="000075ED">
        <w:trPr>
          <w:trHeight w:val="285"/>
        </w:trPr>
        <w:tc>
          <w:tcPr>
            <w:tcW w:w="65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68141076" w14:textId="77777777" w:rsidR="00C97F3E" w:rsidRPr="00C97F3E" w:rsidRDefault="00C97F3E" w:rsidP="00C97F3E">
            <w:pPr>
              <w:widowControl/>
              <w:autoSpaceDE/>
              <w:autoSpaceDN/>
              <w:jc w:val="center"/>
              <w:rPr>
                <w:rFonts w:ascii="Cambria" w:hAnsi="Cambria"/>
                <w:b/>
                <w:bCs/>
                <w:i/>
                <w:iCs/>
                <w:color w:val="000000"/>
                <w:lang w:eastAsia="hu-HU"/>
              </w:rPr>
            </w:pPr>
            <w:r w:rsidRPr="00C97F3E">
              <w:rPr>
                <w:rFonts w:ascii="Cambria" w:hAnsi="Cambria"/>
                <w:b/>
                <w:bCs/>
                <w:i/>
                <w:iCs/>
                <w:color w:val="000000"/>
                <w:lang w:eastAsia="hu-HU"/>
              </w:rPr>
              <w:t> </w:t>
            </w:r>
          </w:p>
        </w:tc>
      </w:tr>
      <w:tr w:rsidR="00C97F3E" w:rsidRPr="00C97F3E" w14:paraId="2D58667A" w14:textId="77777777" w:rsidTr="000075ED">
        <w:trPr>
          <w:trHeight w:val="293"/>
        </w:trPr>
        <w:tc>
          <w:tcPr>
            <w:tcW w:w="6580" w:type="dxa"/>
            <w:gridSpan w:val="2"/>
            <w:tcBorders>
              <w:top w:val="single" w:sz="4" w:space="0" w:color="auto"/>
              <w:left w:val="single" w:sz="4" w:space="0" w:color="auto"/>
              <w:bottom w:val="single" w:sz="8" w:space="0" w:color="auto"/>
              <w:right w:val="single" w:sz="4" w:space="0" w:color="auto"/>
            </w:tcBorders>
            <w:shd w:val="clear" w:color="auto" w:fill="auto"/>
            <w:noWrap/>
            <w:vAlign w:val="bottom"/>
            <w:hideMark/>
          </w:tcPr>
          <w:p w14:paraId="7AE7E566" w14:textId="52A8846A" w:rsidR="00C97F3E" w:rsidRPr="00C97F3E" w:rsidRDefault="00C97F3E" w:rsidP="00A96A95">
            <w:pPr>
              <w:widowControl/>
              <w:autoSpaceDE/>
              <w:autoSpaceDN/>
              <w:jc w:val="center"/>
              <w:rPr>
                <w:rFonts w:ascii="Cambria" w:hAnsi="Cambria"/>
                <w:b/>
                <w:bCs/>
                <w:color w:val="000000"/>
                <w:lang w:eastAsia="hu-HU"/>
              </w:rPr>
            </w:pPr>
            <w:r w:rsidRPr="00C97F3E">
              <w:rPr>
                <w:rFonts w:ascii="Cambria" w:hAnsi="Cambria"/>
                <w:b/>
                <w:bCs/>
                <w:color w:val="000000"/>
                <w:lang w:eastAsia="hu-HU"/>
              </w:rPr>
              <w:t>II. 2025-2027 időszak tervezett fejlesztései</w:t>
            </w:r>
          </w:p>
        </w:tc>
      </w:tr>
      <w:tr w:rsidR="00C97F3E" w:rsidRPr="00C97F3E" w14:paraId="3C64E340" w14:textId="77777777" w:rsidTr="00A96A95">
        <w:trPr>
          <w:trHeight w:val="285"/>
        </w:trPr>
        <w:tc>
          <w:tcPr>
            <w:tcW w:w="6025" w:type="dxa"/>
            <w:tcBorders>
              <w:top w:val="nil"/>
              <w:left w:val="single" w:sz="4" w:space="0" w:color="auto"/>
              <w:bottom w:val="single" w:sz="4" w:space="0" w:color="auto"/>
              <w:right w:val="single" w:sz="4" w:space="0" w:color="auto"/>
            </w:tcBorders>
            <w:shd w:val="clear" w:color="auto" w:fill="auto"/>
            <w:noWrap/>
            <w:vAlign w:val="bottom"/>
            <w:hideMark/>
          </w:tcPr>
          <w:p w14:paraId="336029DE" w14:textId="77777777" w:rsidR="00C97F3E" w:rsidRPr="00C97F3E" w:rsidRDefault="00C97F3E" w:rsidP="00C97F3E">
            <w:pPr>
              <w:widowControl/>
              <w:autoSpaceDE/>
              <w:autoSpaceDN/>
              <w:rPr>
                <w:rFonts w:ascii="Cambria" w:hAnsi="Cambria"/>
                <w:color w:val="000000"/>
                <w:lang w:eastAsia="hu-HU"/>
              </w:rPr>
            </w:pPr>
            <w:r w:rsidRPr="00C97F3E">
              <w:rPr>
                <w:rFonts w:ascii="Cambria" w:hAnsi="Cambria"/>
                <w:color w:val="000000"/>
                <w:lang w:eastAsia="hu-HU"/>
              </w:rPr>
              <w:t>Dembinszky utca (</w:t>
            </w:r>
            <w:proofErr w:type="spellStart"/>
            <w:r w:rsidRPr="00C97F3E">
              <w:rPr>
                <w:rFonts w:ascii="Cambria" w:hAnsi="Cambria"/>
                <w:color w:val="000000"/>
                <w:lang w:eastAsia="hu-HU"/>
              </w:rPr>
              <w:t>Healthy</w:t>
            </w:r>
            <w:proofErr w:type="spellEnd"/>
            <w:r w:rsidRPr="00C97F3E">
              <w:rPr>
                <w:rFonts w:ascii="Cambria" w:hAnsi="Cambria"/>
                <w:color w:val="000000"/>
                <w:lang w:eastAsia="hu-HU"/>
              </w:rPr>
              <w:t xml:space="preserve"> </w:t>
            </w:r>
            <w:proofErr w:type="spellStart"/>
            <w:r w:rsidRPr="00C97F3E">
              <w:rPr>
                <w:rFonts w:ascii="Cambria" w:hAnsi="Cambria"/>
                <w:color w:val="000000"/>
                <w:lang w:eastAsia="hu-HU"/>
              </w:rPr>
              <w:t>Streets</w:t>
            </w:r>
            <w:proofErr w:type="spellEnd"/>
            <w:r w:rsidRPr="00C97F3E">
              <w:rPr>
                <w:rFonts w:ascii="Cambria" w:hAnsi="Cambria"/>
                <w:color w:val="000000"/>
                <w:lang w:eastAsia="hu-HU"/>
              </w:rPr>
              <w:t>)</w:t>
            </w:r>
          </w:p>
        </w:tc>
        <w:tc>
          <w:tcPr>
            <w:tcW w:w="555" w:type="dxa"/>
            <w:tcBorders>
              <w:top w:val="nil"/>
              <w:left w:val="nil"/>
              <w:bottom w:val="single" w:sz="4" w:space="0" w:color="auto"/>
              <w:right w:val="single" w:sz="4" w:space="0" w:color="auto"/>
            </w:tcBorders>
            <w:shd w:val="clear" w:color="auto" w:fill="auto"/>
            <w:noWrap/>
            <w:vAlign w:val="bottom"/>
          </w:tcPr>
          <w:p w14:paraId="0B32F16F" w14:textId="25ECA8DB" w:rsidR="00C97F3E" w:rsidRPr="00C97F3E" w:rsidRDefault="00C97F3E" w:rsidP="00C97F3E">
            <w:pPr>
              <w:widowControl/>
              <w:autoSpaceDE/>
              <w:autoSpaceDN/>
              <w:jc w:val="right"/>
              <w:rPr>
                <w:rFonts w:ascii="Cambria" w:hAnsi="Cambria"/>
                <w:color w:val="000000"/>
                <w:lang w:eastAsia="hu-HU"/>
              </w:rPr>
            </w:pPr>
          </w:p>
        </w:tc>
      </w:tr>
      <w:tr w:rsidR="00C97F3E" w:rsidRPr="00C97F3E" w14:paraId="7416B2D1" w14:textId="77777777" w:rsidTr="00A96A95">
        <w:trPr>
          <w:trHeight w:val="285"/>
        </w:trPr>
        <w:tc>
          <w:tcPr>
            <w:tcW w:w="6025" w:type="dxa"/>
            <w:tcBorders>
              <w:top w:val="nil"/>
              <w:left w:val="single" w:sz="4" w:space="0" w:color="auto"/>
              <w:bottom w:val="single" w:sz="4" w:space="0" w:color="auto"/>
              <w:right w:val="single" w:sz="4" w:space="0" w:color="auto"/>
            </w:tcBorders>
            <w:shd w:val="clear" w:color="auto" w:fill="auto"/>
            <w:noWrap/>
            <w:vAlign w:val="bottom"/>
            <w:hideMark/>
          </w:tcPr>
          <w:p w14:paraId="056EE35F" w14:textId="77777777" w:rsidR="00C97F3E" w:rsidRPr="00C97F3E" w:rsidRDefault="00C97F3E" w:rsidP="00C97F3E">
            <w:pPr>
              <w:widowControl/>
              <w:autoSpaceDE/>
              <w:autoSpaceDN/>
              <w:rPr>
                <w:rFonts w:ascii="Cambria" w:hAnsi="Cambria"/>
                <w:color w:val="000000"/>
                <w:lang w:eastAsia="hu-HU"/>
              </w:rPr>
            </w:pPr>
            <w:r w:rsidRPr="00C97F3E">
              <w:rPr>
                <w:rFonts w:ascii="Cambria" w:hAnsi="Cambria"/>
                <w:color w:val="000000"/>
                <w:lang w:eastAsia="hu-HU"/>
              </w:rPr>
              <w:t>Jósika utca</w:t>
            </w:r>
          </w:p>
        </w:tc>
        <w:tc>
          <w:tcPr>
            <w:tcW w:w="555" w:type="dxa"/>
            <w:tcBorders>
              <w:top w:val="nil"/>
              <w:left w:val="nil"/>
              <w:bottom w:val="single" w:sz="4" w:space="0" w:color="auto"/>
              <w:right w:val="single" w:sz="4" w:space="0" w:color="auto"/>
            </w:tcBorders>
            <w:shd w:val="clear" w:color="auto" w:fill="auto"/>
            <w:noWrap/>
            <w:vAlign w:val="bottom"/>
          </w:tcPr>
          <w:p w14:paraId="0A15742E" w14:textId="0316A4F1" w:rsidR="00C97F3E" w:rsidRPr="00C97F3E" w:rsidRDefault="00C97F3E" w:rsidP="00C97F3E">
            <w:pPr>
              <w:widowControl/>
              <w:autoSpaceDE/>
              <w:autoSpaceDN/>
              <w:jc w:val="right"/>
              <w:rPr>
                <w:rFonts w:ascii="Cambria" w:hAnsi="Cambria"/>
                <w:color w:val="000000"/>
                <w:lang w:eastAsia="hu-HU"/>
              </w:rPr>
            </w:pPr>
          </w:p>
        </w:tc>
      </w:tr>
      <w:tr w:rsidR="00C97F3E" w:rsidRPr="00C97F3E" w14:paraId="1CF41F11" w14:textId="77777777" w:rsidTr="00A96A95">
        <w:trPr>
          <w:trHeight w:val="285"/>
        </w:trPr>
        <w:tc>
          <w:tcPr>
            <w:tcW w:w="6025" w:type="dxa"/>
            <w:tcBorders>
              <w:top w:val="nil"/>
              <w:left w:val="single" w:sz="4" w:space="0" w:color="auto"/>
              <w:bottom w:val="single" w:sz="4" w:space="0" w:color="auto"/>
              <w:right w:val="single" w:sz="4" w:space="0" w:color="auto"/>
            </w:tcBorders>
            <w:shd w:val="clear" w:color="auto" w:fill="auto"/>
            <w:noWrap/>
            <w:vAlign w:val="bottom"/>
            <w:hideMark/>
          </w:tcPr>
          <w:p w14:paraId="25D6FF47" w14:textId="705049F2" w:rsidR="00C97F3E" w:rsidRPr="00C97F3E" w:rsidRDefault="00C97F3E" w:rsidP="00C97F3E">
            <w:pPr>
              <w:widowControl/>
              <w:autoSpaceDE/>
              <w:autoSpaceDN/>
              <w:rPr>
                <w:rFonts w:ascii="Cambria" w:hAnsi="Cambria"/>
                <w:color w:val="000000"/>
                <w:lang w:eastAsia="hu-HU"/>
              </w:rPr>
            </w:pPr>
            <w:r w:rsidRPr="00C97F3E">
              <w:rPr>
                <w:rFonts w:ascii="Cambria" w:hAnsi="Cambria"/>
                <w:color w:val="000000"/>
                <w:lang w:eastAsia="hu-HU"/>
              </w:rPr>
              <w:t>Nefelejcs utca folytatás</w:t>
            </w:r>
          </w:p>
        </w:tc>
        <w:tc>
          <w:tcPr>
            <w:tcW w:w="555" w:type="dxa"/>
            <w:tcBorders>
              <w:top w:val="nil"/>
              <w:left w:val="nil"/>
              <w:bottom w:val="single" w:sz="4" w:space="0" w:color="auto"/>
              <w:right w:val="single" w:sz="4" w:space="0" w:color="auto"/>
            </w:tcBorders>
            <w:shd w:val="clear" w:color="auto" w:fill="auto"/>
            <w:noWrap/>
            <w:vAlign w:val="bottom"/>
          </w:tcPr>
          <w:p w14:paraId="440C0A4E" w14:textId="16C25AB0" w:rsidR="00C97F3E" w:rsidRPr="00C97F3E" w:rsidRDefault="00C97F3E" w:rsidP="00C97F3E">
            <w:pPr>
              <w:widowControl/>
              <w:autoSpaceDE/>
              <w:autoSpaceDN/>
              <w:jc w:val="right"/>
              <w:rPr>
                <w:rFonts w:ascii="Cambria" w:hAnsi="Cambria"/>
                <w:color w:val="000000"/>
                <w:lang w:eastAsia="hu-HU"/>
              </w:rPr>
            </w:pPr>
          </w:p>
        </w:tc>
      </w:tr>
      <w:tr w:rsidR="00C97F3E" w:rsidRPr="00C97F3E" w14:paraId="6D616CFE" w14:textId="77777777" w:rsidTr="00A96A95">
        <w:trPr>
          <w:trHeight w:val="285"/>
        </w:trPr>
        <w:tc>
          <w:tcPr>
            <w:tcW w:w="6025" w:type="dxa"/>
            <w:tcBorders>
              <w:top w:val="nil"/>
              <w:left w:val="single" w:sz="4" w:space="0" w:color="auto"/>
              <w:bottom w:val="single" w:sz="4" w:space="0" w:color="auto"/>
              <w:right w:val="single" w:sz="4" w:space="0" w:color="auto"/>
            </w:tcBorders>
            <w:shd w:val="clear" w:color="auto" w:fill="auto"/>
            <w:noWrap/>
            <w:vAlign w:val="bottom"/>
            <w:hideMark/>
          </w:tcPr>
          <w:p w14:paraId="5C5882A6" w14:textId="77777777" w:rsidR="00C97F3E" w:rsidRPr="00C97F3E" w:rsidRDefault="00C97F3E" w:rsidP="00C97F3E">
            <w:pPr>
              <w:widowControl/>
              <w:autoSpaceDE/>
              <w:autoSpaceDN/>
              <w:rPr>
                <w:rFonts w:ascii="Cambria" w:hAnsi="Cambria"/>
                <w:color w:val="000000"/>
                <w:lang w:eastAsia="hu-HU"/>
              </w:rPr>
            </w:pPr>
            <w:r w:rsidRPr="00C97F3E">
              <w:rPr>
                <w:rFonts w:ascii="Cambria" w:hAnsi="Cambria"/>
                <w:color w:val="000000"/>
                <w:lang w:eastAsia="hu-HU"/>
              </w:rPr>
              <w:t>Dembinszky utca folytatás</w:t>
            </w:r>
          </w:p>
        </w:tc>
        <w:tc>
          <w:tcPr>
            <w:tcW w:w="555" w:type="dxa"/>
            <w:tcBorders>
              <w:top w:val="nil"/>
              <w:left w:val="nil"/>
              <w:bottom w:val="single" w:sz="4" w:space="0" w:color="auto"/>
              <w:right w:val="single" w:sz="4" w:space="0" w:color="auto"/>
            </w:tcBorders>
            <w:shd w:val="clear" w:color="auto" w:fill="auto"/>
            <w:noWrap/>
            <w:vAlign w:val="bottom"/>
          </w:tcPr>
          <w:p w14:paraId="4A991257" w14:textId="391DE111" w:rsidR="00C97F3E" w:rsidRPr="00C97F3E" w:rsidRDefault="00C97F3E" w:rsidP="00C97F3E">
            <w:pPr>
              <w:widowControl/>
              <w:autoSpaceDE/>
              <w:autoSpaceDN/>
              <w:jc w:val="right"/>
              <w:rPr>
                <w:rFonts w:ascii="Cambria" w:hAnsi="Cambria"/>
                <w:color w:val="000000"/>
                <w:lang w:eastAsia="hu-HU"/>
              </w:rPr>
            </w:pPr>
          </w:p>
        </w:tc>
      </w:tr>
      <w:tr w:rsidR="00C97F3E" w:rsidRPr="00C97F3E" w14:paraId="0FC18D9D" w14:textId="77777777" w:rsidTr="00A96A95">
        <w:trPr>
          <w:trHeight w:val="285"/>
        </w:trPr>
        <w:tc>
          <w:tcPr>
            <w:tcW w:w="6025" w:type="dxa"/>
            <w:tcBorders>
              <w:top w:val="nil"/>
              <w:left w:val="single" w:sz="4" w:space="0" w:color="auto"/>
              <w:bottom w:val="single" w:sz="4" w:space="0" w:color="auto"/>
              <w:right w:val="single" w:sz="4" w:space="0" w:color="auto"/>
            </w:tcBorders>
            <w:shd w:val="clear" w:color="auto" w:fill="auto"/>
            <w:noWrap/>
            <w:vAlign w:val="bottom"/>
            <w:hideMark/>
          </w:tcPr>
          <w:p w14:paraId="4D9F40DD" w14:textId="77777777" w:rsidR="00C97F3E" w:rsidRPr="00C97F3E" w:rsidRDefault="00C97F3E" w:rsidP="00C97F3E">
            <w:pPr>
              <w:widowControl/>
              <w:autoSpaceDE/>
              <w:autoSpaceDN/>
              <w:rPr>
                <w:rFonts w:ascii="Cambria" w:hAnsi="Cambria"/>
                <w:color w:val="000000"/>
                <w:lang w:eastAsia="hu-HU"/>
              </w:rPr>
            </w:pPr>
            <w:r w:rsidRPr="00C97F3E">
              <w:rPr>
                <w:rFonts w:ascii="Cambria" w:hAnsi="Cambria"/>
                <w:color w:val="000000"/>
                <w:lang w:eastAsia="hu-HU"/>
              </w:rPr>
              <w:t>Wesselényi-Dohány-Síp utcák</w:t>
            </w:r>
          </w:p>
        </w:tc>
        <w:tc>
          <w:tcPr>
            <w:tcW w:w="555" w:type="dxa"/>
            <w:tcBorders>
              <w:top w:val="nil"/>
              <w:left w:val="nil"/>
              <w:bottom w:val="single" w:sz="4" w:space="0" w:color="auto"/>
              <w:right w:val="single" w:sz="4" w:space="0" w:color="auto"/>
            </w:tcBorders>
            <w:shd w:val="clear" w:color="auto" w:fill="auto"/>
            <w:noWrap/>
            <w:vAlign w:val="bottom"/>
          </w:tcPr>
          <w:p w14:paraId="71882A09" w14:textId="4A500C76" w:rsidR="00C97F3E" w:rsidRPr="00C97F3E" w:rsidRDefault="00C97F3E" w:rsidP="00C97F3E">
            <w:pPr>
              <w:widowControl/>
              <w:autoSpaceDE/>
              <w:autoSpaceDN/>
              <w:jc w:val="right"/>
              <w:rPr>
                <w:rFonts w:ascii="Cambria" w:hAnsi="Cambria"/>
                <w:color w:val="000000"/>
                <w:lang w:eastAsia="hu-HU"/>
              </w:rPr>
            </w:pPr>
          </w:p>
        </w:tc>
      </w:tr>
      <w:tr w:rsidR="00C97F3E" w:rsidRPr="00C97F3E" w14:paraId="318DAB3C" w14:textId="77777777" w:rsidTr="00A96A95">
        <w:trPr>
          <w:trHeight w:val="285"/>
        </w:trPr>
        <w:tc>
          <w:tcPr>
            <w:tcW w:w="6025" w:type="dxa"/>
            <w:tcBorders>
              <w:top w:val="nil"/>
              <w:left w:val="single" w:sz="4" w:space="0" w:color="auto"/>
              <w:bottom w:val="single" w:sz="4" w:space="0" w:color="auto"/>
              <w:right w:val="single" w:sz="4" w:space="0" w:color="auto"/>
            </w:tcBorders>
            <w:shd w:val="clear" w:color="auto" w:fill="auto"/>
            <w:noWrap/>
            <w:vAlign w:val="bottom"/>
            <w:hideMark/>
          </w:tcPr>
          <w:p w14:paraId="0F627AB5" w14:textId="5CE7AAA4" w:rsidR="00C97F3E" w:rsidRPr="00C97F3E" w:rsidRDefault="00C97F3E" w:rsidP="00C97F3E">
            <w:pPr>
              <w:widowControl/>
              <w:autoSpaceDE/>
              <w:autoSpaceDN/>
              <w:rPr>
                <w:rFonts w:ascii="Cambria" w:hAnsi="Cambria"/>
                <w:color w:val="000000"/>
                <w:lang w:eastAsia="hu-HU"/>
              </w:rPr>
            </w:pPr>
            <w:r w:rsidRPr="00C97F3E">
              <w:rPr>
                <w:rFonts w:ascii="Cambria" w:hAnsi="Cambria"/>
                <w:color w:val="000000"/>
                <w:lang w:eastAsia="hu-HU"/>
              </w:rPr>
              <w:t>Klauzál-Csányi utca tengely</w:t>
            </w:r>
          </w:p>
        </w:tc>
        <w:tc>
          <w:tcPr>
            <w:tcW w:w="555" w:type="dxa"/>
            <w:tcBorders>
              <w:top w:val="nil"/>
              <w:left w:val="nil"/>
              <w:bottom w:val="single" w:sz="4" w:space="0" w:color="auto"/>
              <w:right w:val="single" w:sz="4" w:space="0" w:color="auto"/>
            </w:tcBorders>
            <w:shd w:val="clear" w:color="auto" w:fill="auto"/>
            <w:noWrap/>
            <w:vAlign w:val="bottom"/>
          </w:tcPr>
          <w:p w14:paraId="500A2DD9" w14:textId="7BFAE90C" w:rsidR="00C97F3E" w:rsidRPr="00C97F3E" w:rsidRDefault="00C97F3E" w:rsidP="00C97F3E">
            <w:pPr>
              <w:widowControl/>
              <w:autoSpaceDE/>
              <w:autoSpaceDN/>
              <w:jc w:val="right"/>
              <w:rPr>
                <w:rFonts w:ascii="Cambria" w:hAnsi="Cambria"/>
                <w:color w:val="000000"/>
                <w:lang w:eastAsia="hu-HU"/>
              </w:rPr>
            </w:pPr>
          </w:p>
        </w:tc>
      </w:tr>
      <w:tr w:rsidR="00C97F3E" w:rsidRPr="00C97F3E" w14:paraId="54B8304D" w14:textId="77777777" w:rsidTr="00A96A95">
        <w:trPr>
          <w:trHeight w:val="285"/>
        </w:trPr>
        <w:tc>
          <w:tcPr>
            <w:tcW w:w="6025" w:type="dxa"/>
            <w:tcBorders>
              <w:top w:val="nil"/>
              <w:left w:val="single" w:sz="4" w:space="0" w:color="auto"/>
              <w:bottom w:val="single" w:sz="4" w:space="0" w:color="auto"/>
              <w:right w:val="single" w:sz="4" w:space="0" w:color="auto"/>
            </w:tcBorders>
            <w:shd w:val="clear" w:color="auto" w:fill="auto"/>
            <w:noWrap/>
            <w:vAlign w:val="bottom"/>
            <w:hideMark/>
          </w:tcPr>
          <w:p w14:paraId="22EEE8A0" w14:textId="1E0AA598" w:rsidR="00C97F3E" w:rsidRPr="00C97F3E" w:rsidRDefault="00C97F3E" w:rsidP="00E8127C">
            <w:pPr>
              <w:widowControl/>
              <w:autoSpaceDE/>
              <w:autoSpaceDN/>
              <w:rPr>
                <w:rFonts w:ascii="Cambria" w:hAnsi="Cambria"/>
                <w:color w:val="000000"/>
                <w:lang w:eastAsia="hu-HU"/>
              </w:rPr>
            </w:pPr>
            <w:r w:rsidRPr="00C97F3E">
              <w:rPr>
                <w:rFonts w:ascii="Cambria" w:hAnsi="Cambria"/>
                <w:color w:val="000000"/>
                <w:lang w:eastAsia="hu-HU"/>
              </w:rPr>
              <w:t>Wesselényi utca (</w:t>
            </w:r>
            <w:proofErr w:type="spellStart"/>
            <w:r w:rsidRPr="00C97F3E">
              <w:rPr>
                <w:rFonts w:ascii="Cambria" w:hAnsi="Cambria"/>
                <w:color w:val="000000"/>
                <w:lang w:eastAsia="hu-HU"/>
              </w:rPr>
              <w:t>Hea</w:t>
            </w:r>
            <w:r w:rsidR="00E8127C">
              <w:rPr>
                <w:rFonts w:ascii="Cambria" w:hAnsi="Cambria"/>
                <w:color w:val="000000"/>
                <w:lang w:eastAsia="hu-HU"/>
              </w:rPr>
              <w:t>l</w:t>
            </w:r>
            <w:r w:rsidRPr="00C97F3E">
              <w:rPr>
                <w:rFonts w:ascii="Cambria" w:hAnsi="Cambria"/>
                <w:color w:val="000000"/>
                <w:lang w:eastAsia="hu-HU"/>
              </w:rPr>
              <w:t>thy</w:t>
            </w:r>
            <w:proofErr w:type="spellEnd"/>
            <w:r w:rsidRPr="00C97F3E">
              <w:rPr>
                <w:rFonts w:ascii="Cambria" w:hAnsi="Cambria"/>
                <w:color w:val="000000"/>
                <w:lang w:eastAsia="hu-HU"/>
              </w:rPr>
              <w:t xml:space="preserve"> </w:t>
            </w:r>
            <w:proofErr w:type="spellStart"/>
            <w:r w:rsidRPr="00C97F3E">
              <w:rPr>
                <w:rFonts w:ascii="Cambria" w:hAnsi="Cambria"/>
                <w:color w:val="000000"/>
                <w:lang w:eastAsia="hu-HU"/>
              </w:rPr>
              <w:t>Streets</w:t>
            </w:r>
            <w:proofErr w:type="spellEnd"/>
            <w:r w:rsidRPr="00C97F3E">
              <w:rPr>
                <w:rFonts w:ascii="Cambria" w:hAnsi="Cambria"/>
                <w:color w:val="000000"/>
                <w:lang w:eastAsia="hu-HU"/>
              </w:rPr>
              <w:t>)</w:t>
            </w:r>
          </w:p>
        </w:tc>
        <w:tc>
          <w:tcPr>
            <w:tcW w:w="555" w:type="dxa"/>
            <w:tcBorders>
              <w:top w:val="nil"/>
              <w:left w:val="nil"/>
              <w:bottom w:val="single" w:sz="4" w:space="0" w:color="auto"/>
              <w:right w:val="single" w:sz="4" w:space="0" w:color="auto"/>
            </w:tcBorders>
            <w:shd w:val="clear" w:color="auto" w:fill="auto"/>
            <w:noWrap/>
            <w:vAlign w:val="bottom"/>
          </w:tcPr>
          <w:p w14:paraId="425F1512" w14:textId="63CB7DEC" w:rsidR="00C97F3E" w:rsidRPr="00C97F3E" w:rsidRDefault="00C97F3E" w:rsidP="00C97F3E">
            <w:pPr>
              <w:widowControl/>
              <w:autoSpaceDE/>
              <w:autoSpaceDN/>
              <w:jc w:val="right"/>
              <w:rPr>
                <w:rFonts w:ascii="Cambria" w:hAnsi="Cambria"/>
                <w:color w:val="000000"/>
                <w:lang w:eastAsia="hu-HU"/>
              </w:rPr>
            </w:pPr>
          </w:p>
        </w:tc>
      </w:tr>
      <w:tr w:rsidR="00C97F3E" w:rsidRPr="00C97F3E" w14:paraId="54CD1E67" w14:textId="77777777" w:rsidTr="00A96A95">
        <w:trPr>
          <w:trHeight w:val="285"/>
        </w:trPr>
        <w:tc>
          <w:tcPr>
            <w:tcW w:w="6025" w:type="dxa"/>
            <w:tcBorders>
              <w:top w:val="nil"/>
              <w:left w:val="single" w:sz="4" w:space="0" w:color="auto"/>
              <w:bottom w:val="single" w:sz="4" w:space="0" w:color="auto"/>
              <w:right w:val="single" w:sz="4" w:space="0" w:color="auto"/>
            </w:tcBorders>
            <w:shd w:val="clear" w:color="auto" w:fill="auto"/>
            <w:noWrap/>
            <w:vAlign w:val="bottom"/>
            <w:hideMark/>
          </w:tcPr>
          <w:p w14:paraId="3921CEDE" w14:textId="197F6B66" w:rsidR="00C97F3E" w:rsidRPr="00C97F3E" w:rsidRDefault="00C97F3E" w:rsidP="00E8127C">
            <w:pPr>
              <w:widowControl/>
              <w:autoSpaceDE/>
              <w:autoSpaceDN/>
              <w:rPr>
                <w:rFonts w:ascii="Cambria" w:hAnsi="Cambria"/>
                <w:color w:val="000000"/>
                <w:lang w:eastAsia="hu-HU"/>
              </w:rPr>
            </w:pPr>
            <w:r w:rsidRPr="00C97F3E">
              <w:rPr>
                <w:rFonts w:ascii="Cambria" w:hAnsi="Cambria"/>
                <w:color w:val="000000"/>
                <w:lang w:eastAsia="hu-HU"/>
              </w:rPr>
              <w:t>Dohány utca (</w:t>
            </w:r>
            <w:proofErr w:type="spellStart"/>
            <w:r w:rsidRPr="00C97F3E">
              <w:rPr>
                <w:rFonts w:ascii="Cambria" w:hAnsi="Cambria"/>
                <w:color w:val="000000"/>
                <w:lang w:eastAsia="hu-HU"/>
              </w:rPr>
              <w:t>Hea</w:t>
            </w:r>
            <w:r w:rsidR="00E8127C">
              <w:rPr>
                <w:rFonts w:ascii="Cambria" w:hAnsi="Cambria"/>
                <w:color w:val="000000"/>
                <w:lang w:eastAsia="hu-HU"/>
              </w:rPr>
              <w:t>l</w:t>
            </w:r>
            <w:bookmarkStart w:id="6" w:name="_GoBack"/>
            <w:bookmarkEnd w:id="6"/>
            <w:r w:rsidRPr="00C97F3E">
              <w:rPr>
                <w:rFonts w:ascii="Cambria" w:hAnsi="Cambria"/>
                <w:color w:val="000000"/>
                <w:lang w:eastAsia="hu-HU"/>
              </w:rPr>
              <w:t>thy</w:t>
            </w:r>
            <w:proofErr w:type="spellEnd"/>
            <w:r w:rsidRPr="00C97F3E">
              <w:rPr>
                <w:rFonts w:ascii="Cambria" w:hAnsi="Cambria"/>
                <w:color w:val="000000"/>
                <w:lang w:eastAsia="hu-HU"/>
              </w:rPr>
              <w:t xml:space="preserve"> </w:t>
            </w:r>
            <w:proofErr w:type="spellStart"/>
            <w:r w:rsidRPr="00C97F3E">
              <w:rPr>
                <w:rFonts w:ascii="Cambria" w:hAnsi="Cambria"/>
                <w:color w:val="000000"/>
                <w:lang w:eastAsia="hu-HU"/>
              </w:rPr>
              <w:t>Streets</w:t>
            </w:r>
            <w:proofErr w:type="spellEnd"/>
            <w:r w:rsidRPr="00C97F3E">
              <w:rPr>
                <w:rFonts w:ascii="Cambria" w:hAnsi="Cambria"/>
                <w:color w:val="000000"/>
                <w:lang w:eastAsia="hu-HU"/>
              </w:rPr>
              <w:t>)</w:t>
            </w:r>
          </w:p>
        </w:tc>
        <w:tc>
          <w:tcPr>
            <w:tcW w:w="555" w:type="dxa"/>
            <w:tcBorders>
              <w:top w:val="nil"/>
              <w:left w:val="nil"/>
              <w:bottom w:val="single" w:sz="4" w:space="0" w:color="auto"/>
              <w:right w:val="single" w:sz="4" w:space="0" w:color="auto"/>
            </w:tcBorders>
            <w:shd w:val="clear" w:color="auto" w:fill="auto"/>
            <w:noWrap/>
            <w:vAlign w:val="bottom"/>
          </w:tcPr>
          <w:p w14:paraId="6109ECC5" w14:textId="10AABDA6" w:rsidR="00C97F3E" w:rsidRPr="00C97F3E" w:rsidRDefault="00C97F3E" w:rsidP="00C97F3E">
            <w:pPr>
              <w:widowControl/>
              <w:autoSpaceDE/>
              <w:autoSpaceDN/>
              <w:jc w:val="right"/>
              <w:rPr>
                <w:rFonts w:ascii="Cambria" w:hAnsi="Cambria"/>
                <w:color w:val="000000"/>
                <w:lang w:eastAsia="hu-HU"/>
              </w:rPr>
            </w:pPr>
          </w:p>
        </w:tc>
      </w:tr>
      <w:tr w:rsidR="00C97F3E" w:rsidRPr="00C97F3E" w14:paraId="363C8CBE" w14:textId="77777777" w:rsidTr="00A96A95">
        <w:trPr>
          <w:trHeight w:val="285"/>
        </w:trPr>
        <w:tc>
          <w:tcPr>
            <w:tcW w:w="6025" w:type="dxa"/>
            <w:tcBorders>
              <w:top w:val="nil"/>
              <w:left w:val="single" w:sz="4" w:space="0" w:color="auto"/>
              <w:bottom w:val="single" w:sz="4" w:space="0" w:color="auto"/>
              <w:right w:val="single" w:sz="4" w:space="0" w:color="auto"/>
            </w:tcBorders>
            <w:shd w:val="clear" w:color="auto" w:fill="auto"/>
            <w:noWrap/>
            <w:vAlign w:val="bottom"/>
            <w:hideMark/>
          </w:tcPr>
          <w:p w14:paraId="5C143147" w14:textId="77777777" w:rsidR="00C97F3E" w:rsidRPr="00C97F3E" w:rsidRDefault="00C97F3E" w:rsidP="00C97F3E">
            <w:pPr>
              <w:widowControl/>
              <w:autoSpaceDE/>
              <w:autoSpaceDN/>
              <w:rPr>
                <w:rFonts w:ascii="Cambria" w:hAnsi="Cambria"/>
                <w:color w:val="000000"/>
                <w:lang w:eastAsia="hu-HU"/>
              </w:rPr>
            </w:pPr>
            <w:r w:rsidRPr="00C97F3E">
              <w:rPr>
                <w:rFonts w:ascii="Cambria" w:hAnsi="Cambria"/>
                <w:color w:val="000000"/>
                <w:lang w:eastAsia="hu-HU"/>
              </w:rPr>
              <w:t>Klauzál tér Vásárcsarnok előtt</w:t>
            </w:r>
          </w:p>
        </w:tc>
        <w:tc>
          <w:tcPr>
            <w:tcW w:w="555" w:type="dxa"/>
            <w:tcBorders>
              <w:top w:val="nil"/>
              <w:left w:val="nil"/>
              <w:bottom w:val="single" w:sz="4" w:space="0" w:color="auto"/>
              <w:right w:val="single" w:sz="4" w:space="0" w:color="auto"/>
            </w:tcBorders>
            <w:shd w:val="clear" w:color="auto" w:fill="auto"/>
            <w:noWrap/>
            <w:vAlign w:val="bottom"/>
          </w:tcPr>
          <w:p w14:paraId="0DB36529" w14:textId="013A46E6" w:rsidR="00C97F3E" w:rsidRPr="00C97F3E" w:rsidRDefault="00C97F3E" w:rsidP="00C97F3E">
            <w:pPr>
              <w:widowControl/>
              <w:autoSpaceDE/>
              <w:autoSpaceDN/>
              <w:jc w:val="right"/>
              <w:rPr>
                <w:rFonts w:ascii="Cambria" w:hAnsi="Cambria"/>
                <w:color w:val="000000"/>
                <w:lang w:eastAsia="hu-HU"/>
              </w:rPr>
            </w:pPr>
          </w:p>
        </w:tc>
      </w:tr>
      <w:tr w:rsidR="00C97F3E" w:rsidRPr="00C97F3E" w14:paraId="72653B94" w14:textId="77777777" w:rsidTr="00A96A95">
        <w:trPr>
          <w:trHeight w:val="293"/>
        </w:trPr>
        <w:tc>
          <w:tcPr>
            <w:tcW w:w="6025" w:type="dxa"/>
            <w:tcBorders>
              <w:top w:val="nil"/>
              <w:left w:val="single" w:sz="4" w:space="0" w:color="auto"/>
              <w:bottom w:val="single" w:sz="8" w:space="0" w:color="auto"/>
              <w:right w:val="single" w:sz="4" w:space="0" w:color="auto"/>
            </w:tcBorders>
            <w:shd w:val="clear" w:color="auto" w:fill="auto"/>
            <w:noWrap/>
            <w:vAlign w:val="bottom"/>
            <w:hideMark/>
          </w:tcPr>
          <w:p w14:paraId="4BF02D5D" w14:textId="77777777" w:rsidR="00C97F3E" w:rsidRPr="00C97F3E" w:rsidRDefault="00C97F3E" w:rsidP="00C97F3E">
            <w:pPr>
              <w:widowControl/>
              <w:autoSpaceDE/>
              <w:autoSpaceDN/>
              <w:rPr>
                <w:rFonts w:ascii="Cambria" w:hAnsi="Cambria"/>
                <w:color w:val="000000"/>
                <w:lang w:eastAsia="hu-HU"/>
              </w:rPr>
            </w:pPr>
            <w:r w:rsidRPr="00C97F3E">
              <w:rPr>
                <w:rFonts w:ascii="Cambria" w:hAnsi="Cambria"/>
                <w:color w:val="000000"/>
                <w:lang w:eastAsia="hu-HU"/>
              </w:rPr>
              <w:t>Százház utca</w:t>
            </w:r>
          </w:p>
        </w:tc>
        <w:tc>
          <w:tcPr>
            <w:tcW w:w="555" w:type="dxa"/>
            <w:tcBorders>
              <w:top w:val="nil"/>
              <w:left w:val="nil"/>
              <w:bottom w:val="single" w:sz="8" w:space="0" w:color="auto"/>
              <w:right w:val="single" w:sz="4" w:space="0" w:color="auto"/>
            </w:tcBorders>
            <w:shd w:val="clear" w:color="auto" w:fill="auto"/>
            <w:noWrap/>
            <w:vAlign w:val="bottom"/>
          </w:tcPr>
          <w:p w14:paraId="5809288B" w14:textId="33BEA4DF" w:rsidR="00C97F3E" w:rsidRPr="00C97F3E" w:rsidRDefault="00C97F3E" w:rsidP="00C97F3E">
            <w:pPr>
              <w:widowControl/>
              <w:autoSpaceDE/>
              <w:autoSpaceDN/>
              <w:jc w:val="right"/>
              <w:rPr>
                <w:rFonts w:ascii="Cambria" w:hAnsi="Cambria"/>
                <w:color w:val="000000"/>
                <w:lang w:eastAsia="hu-HU"/>
              </w:rPr>
            </w:pPr>
          </w:p>
        </w:tc>
      </w:tr>
      <w:tr w:rsidR="00C97F3E" w:rsidRPr="00C97F3E" w14:paraId="2960B613" w14:textId="77777777" w:rsidTr="000075ED">
        <w:trPr>
          <w:trHeight w:val="285"/>
        </w:trPr>
        <w:tc>
          <w:tcPr>
            <w:tcW w:w="65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138D28BE" w14:textId="77777777" w:rsidR="00C97F3E" w:rsidRPr="00C97F3E" w:rsidRDefault="00C97F3E" w:rsidP="00C97F3E">
            <w:pPr>
              <w:widowControl/>
              <w:autoSpaceDE/>
              <w:autoSpaceDN/>
              <w:jc w:val="center"/>
              <w:rPr>
                <w:rFonts w:ascii="Cambria" w:hAnsi="Cambria"/>
                <w:b/>
                <w:bCs/>
                <w:i/>
                <w:iCs/>
                <w:color w:val="000000"/>
                <w:lang w:eastAsia="hu-HU"/>
              </w:rPr>
            </w:pPr>
            <w:r w:rsidRPr="00C97F3E">
              <w:rPr>
                <w:rFonts w:ascii="Cambria" w:hAnsi="Cambria"/>
                <w:b/>
                <w:bCs/>
                <w:i/>
                <w:iCs/>
                <w:color w:val="000000"/>
                <w:lang w:eastAsia="hu-HU"/>
              </w:rPr>
              <w:t> </w:t>
            </w:r>
          </w:p>
        </w:tc>
      </w:tr>
      <w:tr w:rsidR="00C97F3E" w:rsidRPr="00C97F3E" w14:paraId="6F4B7513" w14:textId="77777777" w:rsidTr="000075ED">
        <w:trPr>
          <w:trHeight w:val="293"/>
        </w:trPr>
        <w:tc>
          <w:tcPr>
            <w:tcW w:w="6580" w:type="dxa"/>
            <w:gridSpan w:val="2"/>
            <w:tcBorders>
              <w:top w:val="single" w:sz="4" w:space="0" w:color="auto"/>
              <w:left w:val="single" w:sz="4" w:space="0" w:color="auto"/>
              <w:bottom w:val="single" w:sz="8" w:space="0" w:color="auto"/>
              <w:right w:val="single" w:sz="4" w:space="0" w:color="auto"/>
            </w:tcBorders>
            <w:shd w:val="clear" w:color="auto" w:fill="auto"/>
            <w:noWrap/>
            <w:vAlign w:val="bottom"/>
            <w:hideMark/>
          </w:tcPr>
          <w:p w14:paraId="7E35C174" w14:textId="29FEE0C0" w:rsidR="00C97F3E" w:rsidRPr="00C97F3E" w:rsidRDefault="00C97F3E" w:rsidP="00A96A95">
            <w:pPr>
              <w:widowControl/>
              <w:autoSpaceDE/>
              <w:autoSpaceDN/>
              <w:jc w:val="center"/>
              <w:rPr>
                <w:rFonts w:ascii="Cambria" w:hAnsi="Cambria"/>
                <w:b/>
                <w:bCs/>
                <w:color w:val="000000"/>
                <w:lang w:eastAsia="hu-HU"/>
              </w:rPr>
            </w:pPr>
            <w:r w:rsidRPr="00C97F3E">
              <w:rPr>
                <w:rFonts w:ascii="Cambria" w:hAnsi="Cambria"/>
                <w:b/>
                <w:bCs/>
                <w:color w:val="000000"/>
                <w:lang w:eastAsia="hu-HU"/>
              </w:rPr>
              <w:t>III. 2027-2029 időszak tervezett fejlesztések</w:t>
            </w:r>
          </w:p>
        </w:tc>
      </w:tr>
      <w:tr w:rsidR="00C97F3E" w:rsidRPr="00C97F3E" w14:paraId="2C644032" w14:textId="77777777" w:rsidTr="00A96A95">
        <w:trPr>
          <w:trHeight w:val="285"/>
        </w:trPr>
        <w:tc>
          <w:tcPr>
            <w:tcW w:w="6025" w:type="dxa"/>
            <w:tcBorders>
              <w:top w:val="nil"/>
              <w:left w:val="single" w:sz="4" w:space="0" w:color="auto"/>
              <w:bottom w:val="single" w:sz="4" w:space="0" w:color="auto"/>
              <w:right w:val="single" w:sz="4" w:space="0" w:color="auto"/>
            </w:tcBorders>
            <w:shd w:val="clear" w:color="auto" w:fill="auto"/>
            <w:noWrap/>
            <w:vAlign w:val="bottom"/>
            <w:hideMark/>
          </w:tcPr>
          <w:p w14:paraId="3CD75682" w14:textId="77777777" w:rsidR="00C97F3E" w:rsidRPr="00C97F3E" w:rsidRDefault="00C97F3E" w:rsidP="00C97F3E">
            <w:pPr>
              <w:widowControl/>
              <w:autoSpaceDE/>
              <w:autoSpaceDN/>
              <w:rPr>
                <w:rFonts w:ascii="Cambria" w:hAnsi="Cambria"/>
                <w:color w:val="000000"/>
                <w:lang w:eastAsia="hu-HU"/>
              </w:rPr>
            </w:pPr>
            <w:r w:rsidRPr="00C97F3E">
              <w:rPr>
                <w:rFonts w:ascii="Cambria" w:hAnsi="Cambria"/>
                <w:color w:val="000000"/>
                <w:lang w:eastAsia="hu-HU"/>
              </w:rPr>
              <w:t>Kertész utca (TRSZ)</w:t>
            </w:r>
          </w:p>
        </w:tc>
        <w:tc>
          <w:tcPr>
            <w:tcW w:w="555" w:type="dxa"/>
            <w:tcBorders>
              <w:top w:val="nil"/>
              <w:left w:val="nil"/>
              <w:bottom w:val="single" w:sz="4" w:space="0" w:color="auto"/>
              <w:right w:val="single" w:sz="4" w:space="0" w:color="auto"/>
            </w:tcBorders>
            <w:shd w:val="clear" w:color="auto" w:fill="auto"/>
            <w:noWrap/>
            <w:vAlign w:val="bottom"/>
          </w:tcPr>
          <w:p w14:paraId="2C1E95C4" w14:textId="3200E3CB" w:rsidR="00C97F3E" w:rsidRPr="00C97F3E" w:rsidRDefault="00C97F3E" w:rsidP="00C97F3E">
            <w:pPr>
              <w:widowControl/>
              <w:autoSpaceDE/>
              <w:autoSpaceDN/>
              <w:jc w:val="right"/>
              <w:rPr>
                <w:rFonts w:ascii="Cambria" w:hAnsi="Cambria"/>
                <w:color w:val="000000"/>
                <w:lang w:eastAsia="hu-HU"/>
              </w:rPr>
            </w:pPr>
          </w:p>
        </w:tc>
      </w:tr>
      <w:tr w:rsidR="00C97F3E" w:rsidRPr="00C97F3E" w14:paraId="63B47FDC" w14:textId="77777777" w:rsidTr="00A96A95">
        <w:trPr>
          <w:trHeight w:val="285"/>
        </w:trPr>
        <w:tc>
          <w:tcPr>
            <w:tcW w:w="6025" w:type="dxa"/>
            <w:tcBorders>
              <w:top w:val="nil"/>
              <w:left w:val="single" w:sz="4" w:space="0" w:color="auto"/>
              <w:bottom w:val="single" w:sz="4" w:space="0" w:color="auto"/>
              <w:right w:val="single" w:sz="4" w:space="0" w:color="auto"/>
            </w:tcBorders>
            <w:shd w:val="clear" w:color="auto" w:fill="auto"/>
            <w:noWrap/>
            <w:vAlign w:val="bottom"/>
            <w:hideMark/>
          </w:tcPr>
          <w:p w14:paraId="1CFF764A" w14:textId="77777777" w:rsidR="00C97F3E" w:rsidRPr="00C97F3E" w:rsidRDefault="00C97F3E" w:rsidP="00C97F3E">
            <w:pPr>
              <w:widowControl/>
              <w:autoSpaceDE/>
              <w:autoSpaceDN/>
              <w:rPr>
                <w:rFonts w:ascii="Cambria" w:hAnsi="Cambria"/>
                <w:color w:val="000000"/>
                <w:lang w:eastAsia="hu-HU"/>
              </w:rPr>
            </w:pPr>
            <w:r w:rsidRPr="00C97F3E">
              <w:rPr>
                <w:rFonts w:ascii="Cambria" w:hAnsi="Cambria"/>
                <w:color w:val="000000"/>
                <w:lang w:eastAsia="hu-HU"/>
              </w:rPr>
              <w:t>Dohány utca folytatás</w:t>
            </w:r>
          </w:p>
        </w:tc>
        <w:tc>
          <w:tcPr>
            <w:tcW w:w="555" w:type="dxa"/>
            <w:tcBorders>
              <w:top w:val="nil"/>
              <w:left w:val="nil"/>
              <w:bottom w:val="single" w:sz="4" w:space="0" w:color="auto"/>
              <w:right w:val="single" w:sz="4" w:space="0" w:color="auto"/>
            </w:tcBorders>
            <w:shd w:val="clear" w:color="auto" w:fill="auto"/>
            <w:noWrap/>
            <w:vAlign w:val="bottom"/>
          </w:tcPr>
          <w:p w14:paraId="0F69AA3C" w14:textId="672FA581" w:rsidR="00C97F3E" w:rsidRPr="00C97F3E" w:rsidRDefault="00C97F3E" w:rsidP="00C97F3E">
            <w:pPr>
              <w:widowControl/>
              <w:autoSpaceDE/>
              <w:autoSpaceDN/>
              <w:jc w:val="right"/>
              <w:rPr>
                <w:rFonts w:ascii="Cambria" w:hAnsi="Cambria"/>
                <w:color w:val="000000"/>
                <w:lang w:eastAsia="hu-HU"/>
              </w:rPr>
            </w:pPr>
          </w:p>
        </w:tc>
      </w:tr>
      <w:tr w:rsidR="00C97F3E" w:rsidRPr="00C97F3E" w14:paraId="3788CE08" w14:textId="77777777" w:rsidTr="00A96A95">
        <w:trPr>
          <w:trHeight w:val="285"/>
        </w:trPr>
        <w:tc>
          <w:tcPr>
            <w:tcW w:w="6025" w:type="dxa"/>
            <w:tcBorders>
              <w:top w:val="nil"/>
              <w:left w:val="single" w:sz="4" w:space="0" w:color="auto"/>
              <w:bottom w:val="single" w:sz="4" w:space="0" w:color="auto"/>
              <w:right w:val="single" w:sz="4" w:space="0" w:color="auto"/>
            </w:tcBorders>
            <w:shd w:val="clear" w:color="auto" w:fill="auto"/>
            <w:noWrap/>
            <w:vAlign w:val="bottom"/>
            <w:hideMark/>
          </w:tcPr>
          <w:p w14:paraId="1E9A0061" w14:textId="77777777" w:rsidR="00C97F3E" w:rsidRPr="00C97F3E" w:rsidRDefault="00C97F3E" w:rsidP="00C97F3E">
            <w:pPr>
              <w:widowControl/>
              <w:autoSpaceDE/>
              <w:autoSpaceDN/>
              <w:rPr>
                <w:rFonts w:ascii="Cambria" w:hAnsi="Cambria"/>
                <w:color w:val="000000"/>
                <w:lang w:eastAsia="hu-HU"/>
              </w:rPr>
            </w:pPr>
            <w:r w:rsidRPr="00C97F3E">
              <w:rPr>
                <w:rFonts w:ascii="Cambria" w:hAnsi="Cambria"/>
                <w:color w:val="000000"/>
                <w:lang w:eastAsia="hu-HU"/>
              </w:rPr>
              <w:t>Wesselényi utca folytatás</w:t>
            </w:r>
          </w:p>
        </w:tc>
        <w:tc>
          <w:tcPr>
            <w:tcW w:w="555" w:type="dxa"/>
            <w:tcBorders>
              <w:top w:val="nil"/>
              <w:left w:val="nil"/>
              <w:bottom w:val="single" w:sz="4" w:space="0" w:color="auto"/>
              <w:right w:val="single" w:sz="4" w:space="0" w:color="auto"/>
            </w:tcBorders>
            <w:shd w:val="clear" w:color="auto" w:fill="auto"/>
            <w:noWrap/>
            <w:vAlign w:val="bottom"/>
          </w:tcPr>
          <w:p w14:paraId="150D3A78" w14:textId="29ED4000" w:rsidR="00C97F3E" w:rsidRPr="00C97F3E" w:rsidRDefault="00C97F3E" w:rsidP="00C97F3E">
            <w:pPr>
              <w:widowControl/>
              <w:autoSpaceDE/>
              <w:autoSpaceDN/>
              <w:jc w:val="right"/>
              <w:rPr>
                <w:rFonts w:ascii="Cambria" w:hAnsi="Cambria"/>
                <w:color w:val="000000"/>
                <w:lang w:eastAsia="hu-HU"/>
              </w:rPr>
            </w:pPr>
          </w:p>
        </w:tc>
      </w:tr>
      <w:tr w:rsidR="00C97F3E" w:rsidRPr="00C97F3E" w14:paraId="77174407" w14:textId="77777777" w:rsidTr="00A96A95">
        <w:trPr>
          <w:trHeight w:val="285"/>
        </w:trPr>
        <w:tc>
          <w:tcPr>
            <w:tcW w:w="6025" w:type="dxa"/>
            <w:tcBorders>
              <w:top w:val="nil"/>
              <w:left w:val="single" w:sz="4" w:space="0" w:color="auto"/>
              <w:bottom w:val="single" w:sz="4" w:space="0" w:color="auto"/>
              <w:right w:val="single" w:sz="4" w:space="0" w:color="auto"/>
            </w:tcBorders>
            <w:shd w:val="clear" w:color="auto" w:fill="auto"/>
            <w:noWrap/>
            <w:vAlign w:val="bottom"/>
            <w:hideMark/>
          </w:tcPr>
          <w:p w14:paraId="1654EAD7" w14:textId="77777777" w:rsidR="00C97F3E" w:rsidRPr="00C97F3E" w:rsidRDefault="00C97F3E" w:rsidP="00C97F3E">
            <w:pPr>
              <w:widowControl/>
              <w:autoSpaceDE/>
              <w:autoSpaceDN/>
              <w:rPr>
                <w:rFonts w:ascii="Cambria" w:hAnsi="Cambria"/>
                <w:color w:val="000000"/>
                <w:lang w:eastAsia="hu-HU"/>
              </w:rPr>
            </w:pPr>
            <w:r w:rsidRPr="00C97F3E">
              <w:rPr>
                <w:rFonts w:ascii="Cambria" w:hAnsi="Cambria"/>
                <w:color w:val="000000"/>
                <w:lang w:eastAsia="hu-HU"/>
              </w:rPr>
              <w:t>Bajza utca</w:t>
            </w:r>
          </w:p>
        </w:tc>
        <w:tc>
          <w:tcPr>
            <w:tcW w:w="555" w:type="dxa"/>
            <w:tcBorders>
              <w:top w:val="nil"/>
              <w:left w:val="nil"/>
              <w:bottom w:val="single" w:sz="4" w:space="0" w:color="auto"/>
              <w:right w:val="single" w:sz="4" w:space="0" w:color="auto"/>
            </w:tcBorders>
            <w:shd w:val="clear" w:color="auto" w:fill="auto"/>
            <w:noWrap/>
            <w:vAlign w:val="bottom"/>
          </w:tcPr>
          <w:p w14:paraId="52C1FD17" w14:textId="0DBCF654" w:rsidR="00C97F3E" w:rsidRPr="00C97F3E" w:rsidRDefault="00C97F3E" w:rsidP="00C97F3E">
            <w:pPr>
              <w:widowControl/>
              <w:autoSpaceDE/>
              <w:autoSpaceDN/>
              <w:jc w:val="right"/>
              <w:rPr>
                <w:rFonts w:ascii="Cambria" w:hAnsi="Cambria"/>
                <w:color w:val="000000"/>
                <w:lang w:eastAsia="hu-HU"/>
              </w:rPr>
            </w:pPr>
          </w:p>
        </w:tc>
      </w:tr>
      <w:tr w:rsidR="00C97F3E" w:rsidRPr="00C97F3E" w14:paraId="086C5DBA" w14:textId="77777777" w:rsidTr="00A96A95">
        <w:trPr>
          <w:trHeight w:val="285"/>
        </w:trPr>
        <w:tc>
          <w:tcPr>
            <w:tcW w:w="6025" w:type="dxa"/>
            <w:tcBorders>
              <w:top w:val="nil"/>
              <w:left w:val="single" w:sz="4" w:space="0" w:color="auto"/>
              <w:bottom w:val="single" w:sz="4" w:space="0" w:color="auto"/>
              <w:right w:val="single" w:sz="4" w:space="0" w:color="auto"/>
            </w:tcBorders>
            <w:shd w:val="clear" w:color="auto" w:fill="auto"/>
            <w:noWrap/>
            <w:vAlign w:val="bottom"/>
            <w:hideMark/>
          </w:tcPr>
          <w:p w14:paraId="5299B73B" w14:textId="77777777" w:rsidR="00C97F3E" w:rsidRPr="00C97F3E" w:rsidRDefault="00C97F3E" w:rsidP="00C97F3E">
            <w:pPr>
              <w:widowControl/>
              <w:autoSpaceDE/>
              <w:autoSpaceDN/>
              <w:rPr>
                <w:rFonts w:ascii="Cambria" w:hAnsi="Cambria"/>
                <w:color w:val="000000"/>
                <w:lang w:eastAsia="hu-HU"/>
              </w:rPr>
            </w:pPr>
            <w:r w:rsidRPr="00C97F3E">
              <w:rPr>
                <w:rFonts w:ascii="Cambria" w:hAnsi="Cambria"/>
                <w:color w:val="000000"/>
                <w:lang w:eastAsia="hu-HU"/>
              </w:rPr>
              <w:t>Dob utca I. szakasz</w:t>
            </w:r>
          </w:p>
        </w:tc>
        <w:tc>
          <w:tcPr>
            <w:tcW w:w="555" w:type="dxa"/>
            <w:tcBorders>
              <w:top w:val="nil"/>
              <w:left w:val="nil"/>
              <w:bottom w:val="single" w:sz="4" w:space="0" w:color="auto"/>
              <w:right w:val="single" w:sz="4" w:space="0" w:color="auto"/>
            </w:tcBorders>
            <w:shd w:val="clear" w:color="auto" w:fill="auto"/>
            <w:noWrap/>
            <w:vAlign w:val="bottom"/>
          </w:tcPr>
          <w:p w14:paraId="6E17217B" w14:textId="25429C14" w:rsidR="00C97F3E" w:rsidRPr="00C97F3E" w:rsidRDefault="00C97F3E" w:rsidP="00C97F3E">
            <w:pPr>
              <w:widowControl/>
              <w:autoSpaceDE/>
              <w:autoSpaceDN/>
              <w:jc w:val="right"/>
              <w:rPr>
                <w:rFonts w:ascii="Cambria" w:hAnsi="Cambria"/>
                <w:color w:val="000000"/>
                <w:lang w:eastAsia="hu-HU"/>
              </w:rPr>
            </w:pPr>
          </w:p>
        </w:tc>
      </w:tr>
      <w:tr w:rsidR="00C97F3E" w:rsidRPr="00C97F3E" w14:paraId="31E34C7E" w14:textId="77777777" w:rsidTr="00A96A95">
        <w:trPr>
          <w:trHeight w:val="285"/>
        </w:trPr>
        <w:tc>
          <w:tcPr>
            <w:tcW w:w="6025" w:type="dxa"/>
            <w:tcBorders>
              <w:top w:val="nil"/>
              <w:left w:val="single" w:sz="4" w:space="0" w:color="auto"/>
              <w:bottom w:val="single" w:sz="4" w:space="0" w:color="auto"/>
              <w:right w:val="single" w:sz="4" w:space="0" w:color="auto"/>
            </w:tcBorders>
            <w:shd w:val="clear" w:color="auto" w:fill="auto"/>
            <w:noWrap/>
            <w:vAlign w:val="bottom"/>
            <w:hideMark/>
          </w:tcPr>
          <w:p w14:paraId="40546DBB" w14:textId="77777777" w:rsidR="00C97F3E" w:rsidRPr="00C97F3E" w:rsidRDefault="00C97F3E" w:rsidP="00C97F3E">
            <w:pPr>
              <w:widowControl/>
              <w:autoSpaceDE/>
              <w:autoSpaceDN/>
              <w:rPr>
                <w:rFonts w:ascii="Cambria" w:hAnsi="Cambria"/>
                <w:color w:val="000000"/>
                <w:lang w:eastAsia="hu-HU"/>
              </w:rPr>
            </w:pPr>
            <w:r w:rsidRPr="00C97F3E">
              <w:rPr>
                <w:rFonts w:ascii="Cambria" w:hAnsi="Cambria"/>
                <w:color w:val="000000"/>
                <w:lang w:eastAsia="hu-HU"/>
              </w:rPr>
              <w:t>Dob utca II. szakasz</w:t>
            </w:r>
          </w:p>
        </w:tc>
        <w:tc>
          <w:tcPr>
            <w:tcW w:w="555" w:type="dxa"/>
            <w:tcBorders>
              <w:top w:val="nil"/>
              <w:left w:val="nil"/>
              <w:bottom w:val="single" w:sz="4" w:space="0" w:color="auto"/>
              <w:right w:val="single" w:sz="4" w:space="0" w:color="auto"/>
            </w:tcBorders>
            <w:shd w:val="clear" w:color="auto" w:fill="auto"/>
            <w:noWrap/>
            <w:vAlign w:val="bottom"/>
          </w:tcPr>
          <w:p w14:paraId="02026B84" w14:textId="076A8183" w:rsidR="00C97F3E" w:rsidRPr="00C97F3E" w:rsidRDefault="00C97F3E" w:rsidP="00C97F3E">
            <w:pPr>
              <w:widowControl/>
              <w:autoSpaceDE/>
              <w:autoSpaceDN/>
              <w:jc w:val="right"/>
              <w:rPr>
                <w:rFonts w:ascii="Cambria" w:hAnsi="Cambria"/>
                <w:color w:val="000000"/>
                <w:lang w:eastAsia="hu-HU"/>
              </w:rPr>
            </w:pPr>
          </w:p>
        </w:tc>
      </w:tr>
      <w:tr w:rsidR="00C97F3E" w:rsidRPr="00C97F3E" w14:paraId="3CEE227B" w14:textId="77777777" w:rsidTr="00A96A95">
        <w:trPr>
          <w:trHeight w:val="285"/>
        </w:trPr>
        <w:tc>
          <w:tcPr>
            <w:tcW w:w="6025" w:type="dxa"/>
            <w:tcBorders>
              <w:top w:val="nil"/>
              <w:left w:val="single" w:sz="4" w:space="0" w:color="auto"/>
              <w:bottom w:val="single" w:sz="4" w:space="0" w:color="auto"/>
              <w:right w:val="single" w:sz="4" w:space="0" w:color="auto"/>
            </w:tcBorders>
            <w:shd w:val="clear" w:color="auto" w:fill="auto"/>
            <w:noWrap/>
            <w:vAlign w:val="bottom"/>
            <w:hideMark/>
          </w:tcPr>
          <w:p w14:paraId="77FA57B0" w14:textId="77777777" w:rsidR="00C97F3E" w:rsidRPr="00C97F3E" w:rsidRDefault="00C97F3E" w:rsidP="00C97F3E">
            <w:pPr>
              <w:widowControl/>
              <w:autoSpaceDE/>
              <w:autoSpaceDN/>
              <w:rPr>
                <w:rFonts w:ascii="Cambria" w:hAnsi="Cambria"/>
                <w:color w:val="000000"/>
                <w:lang w:eastAsia="hu-HU"/>
              </w:rPr>
            </w:pPr>
            <w:r w:rsidRPr="00C97F3E">
              <w:rPr>
                <w:rFonts w:ascii="Cambria" w:hAnsi="Cambria"/>
                <w:color w:val="000000"/>
                <w:lang w:eastAsia="hu-HU"/>
              </w:rPr>
              <w:t xml:space="preserve">István utca </w:t>
            </w:r>
          </w:p>
        </w:tc>
        <w:tc>
          <w:tcPr>
            <w:tcW w:w="555" w:type="dxa"/>
            <w:tcBorders>
              <w:top w:val="nil"/>
              <w:left w:val="nil"/>
              <w:bottom w:val="single" w:sz="4" w:space="0" w:color="auto"/>
              <w:right w:val="single" w:sz="4" w:space="0" w:color="auto"/>
            </w:tcBorders>
            <w:shd w:val="clear" w:color="auto" w:fill="auto"/>
            <w:noWrap/>
            <w:vAlign w:val="bottom"/>
          </w:tcPr>
          <w:p w14:paraId="5A02EA94" w14:textId="1BF734B1" w:rsidR="00C97F3E" w:rsidRPr="00C97F3E" w:rsidRDefault="00C97F3E" w:rsidP="00C97F3E">
            <w:pPr>
              <w:widowControl/>
              <w:autoSpaceDE/>
              <w:autoSpaceDN/>
              <w:jc w:val="right"/>
              <w:rPr>
                <w:rFonts w:ascii="Cambria" w:hAnsi="Cambria"/>
                <w:color w:val="000000"/>
                <w:lang w:eastAsia="hu-HU"/>
              </w:rPr>
            </w:pPr>
          </w:p>
        </w:tc>
      </w:tr>
      <w:tr w:rsidR="00C97F3E" w:rsidRPr="00C97F3E" w14:paraId="740D86F1" w14:textId="77777777" w:rsidTr="00A96A95">
        <w:trPr>
          <w:trHeight w:val="285"/>
        </w:trPr>
        <w:tc>
          <w:tcPr>
            <w:tcW w:w="6025" w:type="dxa"/>
            <w:tcBorders>
              <w:top w:val="nil"/>
              <w:left w:val="single" w:sz="4" w:space="0" w:color="auto"/>
              <w:bottom w:val="single" w:sz="4" w:space="0" w:color="auto"/>
              <w:right w:val="single" w:sz="4" w:space="0" w:color="auto"/>
            </w:tcBorders>
            <w:shd w:val="clear" w:color="auto" w:fill="auto"/>
            <w:noWrap/>
            <w:vAlign w:val="bottom"/>
            <w:hideMark/>
          </w:tcPr>
          <w:p w14:paraId="16ADA60C" w14:textId="77777777" w:rsidR="00C97F3E" w:rsidRPr="00C97F3E" w:rsidRDefault="00C97F3E" w:rsidP="00C97F3E">
            <w:pPr>
              <w:widowControl/>
              <w:autoSpaceDE/>
              <w:autoSpaceDN/>
              <w:rPr>
                <w:rFonts w:ascii="Cambria" w:hAnsi="Cambria"/>
                <w:color w:val="000000"/>
                <w:lang w:eastAsia="hu-HU"/>
              </w:rPr>
            </w:pPr>
            <w:r w:rsidRPr="00C97F3E">
              <w:rPr>
                <w:rFonts w:ascii="Cambria" w:hAnsi="Cambria"/>
                <w:color w:val="000000"/>
                <w:lang w:eastAsia="hu-HU"/>
              </w:rPr>
              <w:t xml:space="preserve">Péterfy Sándor utca </w:t>
            </w:r>
          </w:p>
        </w:tc>
        <w:tc>
          <w:tcPr>
            <w:tcW w:w="555" w:type="dxa"/>
            <w:tcBorders>
              <w:top w:val="nil"/>
              <w:left w:val="nil"/>
              <w:bottom w:val="single" w:sz="4" w:space="0" w:color="auto"/>
              <w:right w:val="single" w:sz="4" w:space="0" w:color="auto"/>
            </w:tcBorders>
            <w:shd w:val="clear" w:color="auto" w:fill="auto"/>
            <w:noWrap/>
            <w:vAlign w:val="bottom"/>
          </w:tcPr>
          <w:p w14:paraId="1EC7DA47" w14:textId="75AD2351" w:rsidR="00C97F3E" w:rsidRPr="00C97F3E" w:rsidRDefault="00C97F3E" w:rsidP="00C97F3E">
            <w:pPr>
              <w:widowControl/>
              <w:autoSpaceDE/>
              <w:autoSpaceDN/>
              <w:jc w:val="right"/>
              <w:rPr>
                <w:rFonts w:ascii="Cambria" w:hAnsi="Cambria"/>
                <w:color w:val="000000"/>
                <w:lang w:eastAsia="hu-HU"/>
              </w:rPr>
            </w:pPr>
          </w:p>
        </w:tc>
      </w:tr>
    </w:tbl>
    <w:p w14:paraId="051A75C8" w14:textId="77777777" w:rsidR="00506CB1" w:rsidRDefault="00506CB1" w:rsidP="00506CB1">
      <w:pPr>
        <w:spacing w:line="288" w:lineRule="auto"/>
        <w:rPr>
          <w:rFonts w:asciiTheme="majorHAnsi" w:hAnsiTheme="majorHAnsi"/>
        </w:rPr>
      </w:pPr>
    </w:p>
    <w:p w14:paraId="5A2C80CB" w14:textId="5675D0B1" w:rsidR="000075ED" w:rsidRDefault="000075ED" w:rsidP="00B1393B">
      <w:pPr>
        <w:spacing w:line="288" w:lineRule="auto"/>
        <w:ind w:left="142"/>
        <w:jc w:val="both"/>
        <w:rPr>
          <w:rFonts w:asciiTheme="majorHAnsi" w:hAnsiTheme="majorHAnsi"/>
        </w:rPr>
      </w:pPr>
      <w:r>
        <w:rPr>
          <w:rFonts w:asciiTheme="majorHAnsi" w:hAnsiTheme="majorHAnsi"/>
        </w:rPr>
        <w:t>A tervek megvalósítás</w:t>
      </w:r>
      <w:r w:rsidR="00B1393B">
        <w:rPr>
          <w:rFonts w:asciiTheme="majorHAnsi" w:hAnsiTheme="majorHAnsi"/>
        </w:rPr>
        <w:t>ának ütemezése</w:t>
      </w:r>
      <w:r>
        <w:rPr>
          <w:rFonts w:asciiTheme="majorHAnsi" w:hAnsiTheme="majorHAnsi"/>
        </w:rPr>
        <w:t xml:space="preserve"> </w:t>
      </w:r>
      <w:r w:rsidR="00AF0228">
        <w:rPr>
          <w:rFonts w:asciiTheme="majorHAnsi" w:hAnsiTheme="majorHAnsi"/>
        </w:rPr>
        <w:t>függ a</w:t>
      </w:r>
      <w:r w:rsidR="006D08EB">
        <w:rPr>
          <w:rFonts w:asciiTheme="majorHAnsi" w:hAnsiTheme="majorHAnsi"/>
        </w:rPr>
        <w:t xml:space="preserve"> </w:t>
      </w:r>
      <w:proofErr w:type="spellStart"/>
      <w:r w:rsidR="006D08EB">
        <w:rPr>
          <w:rFonts w:asciiTheme="majorHAnsi" w:hAnsiTheme="majorHAnsi"/>
        </w:rPr>
        <w:t>Healthy</w:t>
      </w:r>
      <w:proofErr w:type="spellEnd"/>
      <w:r w:rsidR="006D08EB">
        <w:rPr>
          <w:rFonts w:asciiTheme="majorHAnsi" w:hAnsiTheme="majorHAnsi"/>
        </w:rPr>
        <w:t xml:space="preserve"> Street</w:t>
      </w:r>
      <w:r>
        <w:rPr>
          <w:rFonts w:asciiTheme="majorHAnsi" w:hAnsiTheme="majorHAnsi"/>
        </w:rPr>
        <w:t xml:space="preserve"> </w:t>
      </w:r>
      <w:r w:rsidR="006D08EB">
        <w:rPr>
          <w:rFonts w:asciiTheme="majorHAnsi" w:hAnsiTheme="majorHAnsi"/>
        </w:rPr>
        <w:t>pályázat elbírálás</w:t>
      </w:r>
      <w:r w:rsidR="00B1393B">
        <w:rPr>
          <w:rFonts w:asciiTheme="majorHAnsi" w:hAnsiTheme="majorHAnsi"/>
        </w:rPr>
        <w:t>á</w:t>
      </w:r>
      <w:r w:rsidR="00AF0228">
        <w:rPr>
          <w:rFonts w:asciiTheme="majorHAnsi" w:hAnsiTheme="majorHAnsi"/>
        </w:rPr>
        <w:t>tól</w:t>
      </w:r>
      <w:r w:rsidR="006D08EB">
        <w:rPr>
          <w:rFonts w:asciiTheme="majorHAnsi" w:hAnsiTheme="majorHAnsi"/>
        </w:rPr>
        <w:t>, az ingatlanfejlesztő cégekkel megkötendő településrendezési szerződések tartalmá</w:t>
      </w:r>
      <w:r w:rsidR="00AF0228">
        <w:rPr>
          <w:rFonts w:asciiTheme="majorHAnsi" w:hAnsiTheme="majorHAnsi"/>
        </w:rPr>
        <w:t>tól</w:t>
      </w:r>
      <w:r w:rsidR="006D08EB">
        <w:rPr>
          <w:rFonts w:asciiTheme="majorHAnsi" w:hAnsiTheme="majorHAnsi"/>
        </w:rPr>
        <w:t xml:space="preserve"> és a </w:t>
      </w:r>
      <w:r w:rsidR="00B1393B">
        <w:rPr>
          <w:rFonts w:asciiTheme="majorHAnsi" w:hAnsiTheme="majorHAnsi"/>
        </w:rPr>
        <w:t xml:space="preserve">költségvetési </w:t>
      </w:r>
      <w:r w:rsidR="00AF0228">
        <w:rPr>
          <w:rFonts w:asciiTheme="majorHAnsi" w:hAnsiTheme="majorHAnsi"/>
        </w:rPr>
        <w:t xml:space="preserve">mindenkori </w:t>
      </w:r>
      <w:r w:rsidR="00B1393B">
        <w:rPr>
          <w:rFonts w:asciiTheme="majorHAnsi" w:hAnsiTheme="majorHAnsi"/>
        </w:rPr>
        <w:t>helyzet</w:t>
      </w:r>
      <w:r w:rsidR="00AF0228">
        <w:rPr>
          <w:rFonts w:asciiTheme="majorHAnsi" w:hAnsiTheme="majorHAnsi"/>
        </w:rPr>
        <w:t xml:space="preserve">étől. </w:t>
      </w:r>
      <w:r w:rsidR="001C742B">
        <w:rPr>
          <w:rFonts w:asciiTheme="majorHAnsi" w:hAnsiTheme="majorHAnsi"/>
        </w:rPr>
        <w:t>A térinforma</w:t>
      </w:r>
      <w:r w:rsidR="00FE65DC">
        <w:rPr>
          <w:rFonts w:asciiTheme="majorHAnsi" w:hAnsiTheme="majorHAnsi"/>
        </w:rPr>
        <w:t>tikai rendszer fejlesztés</w:t>
      </w:r>
      <w:r w:rsidR="00A96A95">
        <w:rPr>
          <w:rFonts w:asciiTheme="majorHAnsi" w:hAnsiTheme="majorHAnsi"/>
        </w:rPr>
        <w:t>e</w:t>
      </w:r>
      <w:r w:rsidR="00FE65DC">
        <w:rPr>
          <w:rFonts w:asciiTheme="majorHAnsi" w:hAnsiTheme="majorHAnsi"/>
        </w:rPr>
        <w:t xml:space="preserve"> további mintegy bruttó 100 millió forint ráfordítást igényel.</w:t>
      </w:r>
    </w:p>
    <w:p w14:paraId="6A16C250" w14:textId="77777777" w:rsidR="00506CB1" w:rsidRPr="00506CB1" w:rsidRDefault="00506CB1" w:rsidP="00506CB1">
      <w:pPr>
        <w:spacing w:line="288" w:lineRule="auto"/>
        <w:rPr>
          <w:rFonts w:asciiTheme="majorHAnsi" w:hAnsiTheme="majorHAnsi"/>
        </w:rPr>
      </w:pPr>
    </w:p>
    <w:p w14:paraId="6B0185E2" w14:textId="77777777" w:rsidR="008C4D8D" w:rsidRPr="008C4D8D" w:rsidRDefault="008C4D8D" w:rsidP="00176BBA">
      <w:pPr>
        <w:pStyle w:val="Cmsor4"/>
        <w:spacing w:before="240" w:after="120"/>
        <w:ind w:left="142"/>
      </w:pPr>
      <w:r w:rsidRPr="008C4D8D">
        <w:t>Környezeti fenntarthatóság</w:t>
      </w:r>
    </w:p>
    <w:p w14:paraId="0AFC8708" w14:textId="316E8437" w:rsidR="000F683C" w:rsidRPr="0012791F" w:rsidRDefault="008C4D8D" w:rsidP="00176BBA">
      <w:pPr>
        <w:spacing w:line="288" w:lineRule="auto"/>
        <w:ind w:left="142"/>
        <w:jc w:val="both"/>
        <w:rPr>
          <w:rFonts w:asciiTheme="majorHAnsi" w:hAnsiTheme="majorHAnsi"/>
        </w:rPr>
      </w:pPr>
      <w:r w:rsidRPr="008C4D8D">
        <w:rPr>
          <w:rFonts w:asciiTheme="majorHAnsi" w:hAnsiTheme="majorHAnsi"/>
        </w:rPr>
        <w:t xml:space="preserve">A klímaváltozás negatív hatásainak kezelése érdekében dinamikusan </w:t>
      </w:r>
      <w:r w:rsidR="000F683C">
        <w:rPr>
          <w:rFonts w:asciiTheme="majorHAnsi" w:hAnsiTheme="majorHAnsi"/>
        </w:rPr>
        <w:t xml:space="preserve">hozzálátunk </w:t>
      </w:r>
      <w:r w:rsidRPr="008C4D8D">
        <w:rPr>
          <w:rFonts w:asciiTheme="majorHAnsi" w:hAnsiTheme="majorHAnsi"/>
        </w:rPr>
        <w:t xml:space="preserve">a közterületek és a </w:t>
      </w:r>
      <w:r w:rsidRPr="0012791F">
        <w:rPr>
          <w:rFonts w:asciiTheme="majorHAnsi" w:hAnsiTheme="majorHAnsi"/>
        </w:rPr>
        <w:t xml:space="preserve">társasházi udvarok árnyékolásához, zöldítéséhez, humanizálásához. </w:t>
      </w:r>
      <w:r w:rsidR="004572FF" w:rsidRPr="0012791F">
        <w:rPr>
          <w:rFonts w:asciiTheme="majorHAnsi" w:hAnsiTheme="majorHAnsi"/>
        </w:rPr>
        <w:t>Ezen túlmenően</w:t>
      </w:r>
    </w:p>
    <w:p w14:paraId="2766A21E" w14:textId="440CB62E" w:rsidR="008C4D8D" w:rsidRPr="0012791F" w:rsidRDefault="008C4D8D" w:rsidP="004572FF">
      <w:pPr>
        <w:pStyle w:val="Listaszerbekezds"/>
        <w:numPr>
          <w:ilvl w:val="0"/>
          <w:numId w:val="17"/>
        </w:numPr>
        <w:spacing w:line="288" w:lineRule="auto"/>
        <w:rPr>
          <w:rFonts w:asciiTheme="majorHAnsi" w:hAnsiTheme="majorHAnsi"/>
        </w:rPr>
      </w:pPr>
      <w:r w:rsidRPr="0012791F">
        <w:rPr>
          <w:rFonts w:asciiTheme="majorHAnsi" w:hAnsiTheme="majorHAnsi"/>
        </w:rPr>
        <w:lastRenderedPageBreak/>
        <w:t>A társasházak energetikai korszerűsítését célzó pályázatokat indítottunk.</w:t>
      </w:r>
    </w:p>
    <w:p w14:paraId="27662B9F" w14:textId="36B5D8CE" w:rsidR="008C4D8D" w:rsidRPr="0012791F" w:rsidRDefault="008C4D8D" w:rsidP="004572FF">
      <w:pPr>
        <w:pStyle w:val="Listaszerbekezds"/>
        <w:numPr>
          <w:ilvl w:val="0"/>
          <w:numId w:val="17"/>
        </w:numPr>
        <w:spacing w:line="288" w:lineRule="auto"/>
        <w:rPr>
          <w:rFonts w:asciiTheme="majorHAnsi" w:hAnsiTheme="majorHAnsi"/>
        </w:rPr>
      </w:pPr>
      <w:r w:rsidRPr="0012791F">
        <w:rPr>
          <w:rFonts w:asciiTheme="majorHAnsi" w:hAnsiTheme="majorHAnsi"/>
        </w:rPr>
        <w:t xml:space="preserve">Korszerű nyílászárók beépítésére pályázhatnak a lakók. </w:t>
      </w:r>
    </w:p>
    <w:p w14:paraId="15A43A9F" w14:textId="794B255C" w:rsidR="008C4D8D" w:rsidRPr="0012791F" w:rsidRDefault="008C4D8D" w:rsidP="004572FF">
      <w:pPr>
        <w:pStyle w:val="Listaszerbekezds"/>
        <w:numPr>
          <w:ilvl w:val="0"/>
          <w:numId w:val="17"/>
        </w:numPr>
        <w:spacing w:line="288" w:lineRule="auto"/>
        <w:rPr>
          <w:rFonts w:asciiTheme="majorHAnsi" w:hAnsiTheme="majorHAnsi"/>
        </w:rPr>
      </w:pPr>
      <w:r w:rsidRPr="0012791F">
        <w:rPr>
          <w:rFonts w:asciiTheme="majorHAnsi" w:hAnsiTheme="majorHAnsi"/>
        </w:rPr>
        <w:t>A napelemes fejlesztéseket ugyancsak támogatja az Önkormányzat.</w:t>
      </w:r>
    </w:p>
    <w:p w14:paraId="5869A0A7" w14:textId="31105880" w:rsidR="008C4D8D" w:rsidRDefault="00856185" w:rsidP="004572FF">
      <w:pPr>
        <w:pStyle w:val="Listaszerbekezds"/>
        <w:numPr>
          <w:ilvl w:val="0"/>
          <w:numId w:val="17"/>
        </w:numPr>
        <w:spacing w:line="288" w:lineRule="auto"/>
        <w:rPr>
          <w:rFonts w:asciiTheme="majorHAnsi" w:hAnsiTheme="majorHAnsi"/>
        </w:rPr>
      </w:pPr>
      <w:r w:rsidRPr="0012791F">
        <w:rPr>
          <w:rFonts w:asciiTheme="majorHAnsi" w:hAnsiTheme="majorHAnsi"/>
        </w:rPr>
        <w:t xml:space="preserve">AZ Európai Uniós támogatással, </w:t>
      </w:r>
      <w:r w:rsidR="008C4D8D" w:rsidRPr="0012791F">
        <w:rPr>
          <w:rFonts w:asciiTheme="majorHAnsi" w:hAnsiTheme="majorHAnsi"/>
        </w:rPr>
        <w:t>elsők között létrehoz</w:t>
      </w:r>
      <w:r w:rsidRPr="0012791F">
        <w:rPr>
          <w:rFonts w:asciiTheme="majorHAnsi" w:hAnsiTheme="majorHAnsi"/>
        </w:rPr>
        <w:t>ott</w:t>
      </w:r>
      <w:r w:rsidR="008C4D8D" w:rsidRPr="0012791F">
        <w:rPr>
          <w:rFonts w:asciiTheme="majorHAnsi" w:hAnsiTheme="majorHAnsi"/>
        </w:rPr>
        <w:t xml:space="preserve"> </w:t>
      </w:r>
      <w:r w:rsidRPr="0012791F">
        <w:rPr>
          <w:rFonts w:asciiTheme="majorHAnsi" w:hAnsiTheme="majorHAnsi"/>
        </w:rPr>
        <w:t>e</w:t>
      </w:r>
      <w:r w:rsidR="008C4D8D" w:rsidRPr="0012791F">
        <w:rPr>
          <w:rFonts w:asciiTheme="majorHAnsi" w:hAnsiTheme="majorHAnsi"/>
        </w:rPr>
        <w:t>nergiaközösség</w:t>
      </w:r>
      <w:r w:rsidRPr="0012791F">
        <w:rPr>
          <w:rFonts w:asciiTheme="majorHAnsi" w:hAnsiTheme="majorHAnsi"/>
        </w:rPr>
        <w:t xml:space="preserve"> működtetése érdekében életre hívtuk az NRG</w:t>
      </w:r>
      <w:r w:rsidR="00BD4A17" w:rsidRPr="0012791F">
        <w:rPr>
          <w:rFonts w:asciiTheme="majorHAnsi" w:hAnsiTheme="majorHAnsi"/>
        </w:rPr>
        <w:t>7 Energiaközösségi Szolgáltató Nonprofit Kft.-t, amelynek a feladata a konzorcium tagjainak ingatlanjaira telepített napelemes rendszer működtetése</w:t>
      </w:r>
      <w:r w:rsidR="001B62CE" w:rsidRPr="0012791F">
        <w:rPr>
          <w:rFonts w:asciiTheme="majorHAnsi" w:hAnsiTheme="majorHAnsi"/>
        </w:rPr>
        <w:t>,</w:t>
      </w:r>
      <w:r w:rsidR="00BD4A17" w:rsidRPr="0012791F">
        <w:rPr>
          <w:rFonts w:asciiTheme="majorHAnsi" w:hAnsiTheme="majorHAnsi"/>
        </w:rPr>
        <w:t xml:space="preserve"> a</w:t>
      </w:r>
      <w:r w:rsidR="001B62CE">
        <w:rPr>
          <w:rFonts w:asciiTheme="majorHAnsi" w:hAnsiTheme="majorHAnsi"/>
        </w:rPr>
        <w:t xml:space="preserve"> megtermelt és betáplált energiamennyiség</w:t>
      </w:r>
      <w:r w:rsidR="00BD4A17">
        <w:rPr>
          <w:rFonts w:asciiTheme="majorHAnsi" w:hAnsiTheme="majorHAnsi"/>
        </w:rPr>
        <w:t xml:space="preserve"> elszámolása</w:t>
      </w:r>
      <w:r w:rsidR="001B62CE">
        <w:rPr>
          <w:rFonts w:asciiTheme="majorHAnsi" w:hAnsiTheme="majorHAnsi"/>
        </w:rPr>
        <w:t xml:space="preserve">. A későbbiekben új konzorciumi tagok </w:t>
      </w:r>
      <w:r w:rsidR="00243E7D">
        <w:rPr>
          <w:rFonts w:asciiTheme="majorHAnsi" w:hAnsiTheme="majorHAnsi"/>
        </w:rPr>
        <w:t>megnyerése.</w:t>
      </w:r>
    </w:p>
    <w:p w14:paraId="113A9BC3" w14:textId="77777777" w:rsidR="00501857" w:rsidRPr="004E3E97" w:rsidRDefault="00501857" w:rsidP="004E3E97">
      <w:pPr>
        <w:pStyle w:val="Cmsor3"/>
        <w:numPr>
          <w:ilvl w:val="0"/>
          <w:numId w:val="26"/>
        </w:numPr>
        <w:spacing w:before="240" w:after="240" w:line="288" w:lineRule="auto"/>
        <w:ind w:left="136" w:firstLine="0"/>
        <w:rPr>
          <w:rFonts w:asciiTheme="majorHAnsi" w:hAnsiTheme="majorHAnsi"/>
        </w:rPr>
      </w:pPr>
      <w:bookmarkStart w:id="7" w:name="_Toc160699314"/>
      <w:bookmarkStart w:id="8" w:name="_Toc161482637"/>
      <w:bookmarkStart w:id="9" w:name="_Toc161483045"/>
      <w:bookmarkStart w:id="10" w:name="_Toc161740208"/>
      <w:bookmarkStart w:id="11" w:name="_Toc162454055"/>
      <w:r w:rsidRPr="004E3E97">
        <w:rPr>
          <w:rFonts w:asciiTheme="majorHAnsi" w:hAnsiTheme="majorHAnsi"/>
        </w:rPr>
        <w:t>Tiszta, biztonságos Erzsébetváros</w:t>
      </w:r>
      <w:bookmarkEnd w:id="7"/>
      <w:bookmarkEnd w:id="8"/>
      <w:bookmarkEnd w:id="9"/>
      <w:bookmarkEnd w:id="10"/>
      <w:bookmarkEnd w:id="11"/>
    </w:p>
    <w:p w14:paraId="5606D23C" w14:textId="1F2AED9A" w:rsidR="00ED7E4E" w:rsidRDefault="007C3AEE" w:rsidP="00176BBA">
      <w:pPr>
        <w:pStyle w:val="Cmsor4"/>
        <w:spacing w:before="240" w:after="120"/>
        <w:ind w:left="142"/>
      </w:pPr>
      <w:r>
        <w:rPr>
          <w:spacing w:val="17"/>
        </w:rPr>
        <w:t xml:space="preserve">Köztereink </w:t>
      </w:r>
      <w:r w:rsidR="004F1CE2">
        <w:t>rendben tartása</w:t>
      </w:r>
    </w:p>
    <w:p w14:paraId="4E3BC8C5" w14:textId="291F9CF4" w:rsidR="007C1FD9" w:rsidRPr="007C1FD9" w:rsidRDefault="007C1FD9" w:rsidP="00176BBA">
      <w:pPr>
        <w:spacing w:after="120" w:line="288" w:lineRule="auto"/>
        <w:ind w:left="142"/>
        <w:jc w:val="both"/>
        <w:rPr>
          <w:rFonts w:asciiTheme="majorHAnsi" w:hAnsiTheme="majorHAnsi"/>
        </w:rPr>
      </w:pPr>
      <w:r w:rsidRPr="007C1FD9">
        <w:rPr>
          <w:rFonts w:asciiTheme="majorHAnsi" w:hAnsiTheme="majorHAnsi"/>
        </w:rPr>
        <w:t xml:space="preserve">Lakóink közérzetét alapvetően befolyásolja, hogy környezetük mennyire tiszta és biztonságos. </w:t>
      </w:r>
      <w:r>
        <w:rPr>
          <w:rFonts w:asciiTheme="majorHAnsi" w:hAnsiTheme="majorHAnsi"/>
        </w:rPr>
        <w:t>J</w:t>
      </w:r>
      <w:r w:rsidRPr="007C1FD9">
        <w:rPr>
          <w:rFonts w:asciiTheme="majorHAnsi" w:hAnsiTheme="majorHAnsi"/>
        </w:rPr>
        <w:t xml:space="preserve">elentős forrásokat fordítunk arra, hogy a közterületeink tisztábbak, szebbek, élhetőbbek legyenek. Ugyanakkor a köztisztaság </w:t>
      </w:r>
      <w:proofErr w:type="spellStart"/>
      <w:r w:rsidRPr="007C1FD9">
        <w:rPr>
          <w:rFonts w:asciiTheme="majorHAnsi" w:hAnsiTheme="majorHAnsi"/>
        </w:rPr>
        <w:t>valamennyiünk</w:t>
      </w:r>
      <w:proofErr w:type="spellEnd"/>
      <w:r w:rsidRPr="007C1FD9">
        <w:rPr>
          <w:rFonts w:asciiTheme="majorHAnsi" w:hAnsiTheme="majorHAnsi"/>
        </w:rPr>
        <w:t xml:space="preserve"> felelőssége, jelesül közös ügyünk, ezért meghirdetjük az „Erzsébetváros tisztaságáért” programot.</w:t>
      </w:r>
    </w:p>
    <w:p w14:paraId="669204A2" w14:textId="1903024E" w:rsidR="007C1FD9" w:rsidRPr="007C1FD9" w:rsidRDefault="007C1FD9" w:rsidP="00176BBA">
      <w:pPr>
        <w:spacing w:after="120" w:line="288" w:lineRule="auto"/>
        <w:ind w:left="142"/>
        <w:jc w:val="both"/>
        <w:rPr>
          <w:rFonts w:asciiTheme="majorHAnsi" w:hAnsiTheme="majorHAnsi"/>
        </w:rPr>
      </w:pPr>
      <w:r w:rsidRPr="007C1FD9">
        <w:rPr>
          <w:rFonts w:asciiTheme="majorHAnsi" w:hAnsiTheme="majorHAnsi"/>
        </w:rPr>
        <w:t xml:space="preserve">Meggyőződésünk, hogy akik intenzívebben használják a közterületeket, azoknak nagyobb a felelősségük. </w:t>
      </w:r>
      <w:r w:rsidR="00E77ED5">
        <w:rPr>
          <w:rFonts w:asciiTheme="majorHAnsi" w:hAnsiTheme="majorHAnsi"/>
        </w:rPr>
        <w:t>A</w:t>
      </w:r>
      <w:r w:rsidRPr="007C1FD9">
        <w:rPr>
          <w:rFonts w:asciiTheme="majorHAnsi" w:hAnsiTheme="majorHAnsi"/>
        </w:rPr>
        <w:t xml:space="preserve"> kereskedők és a vendéglátók tömörülésével, a Közös Erzsébetvárosért Egyesülettel megállapodtunk arról, hogy </w:t>
      </w:r>
      <w:proofErr w:type="spellStart"/>
      <w:r w:rsidRPr="007C1FD9">
        <w:rPr>
          <w:rFonts w:asciiTheme="majorHAnsi" w:hAnsiTheme="majorHAnsi"/>
        </w:rPr>
        <w:t>gyorsreagálású</w:t>
      </w:r>
      <w:proofErr w:type="spellEnd"/>
      <w:r w:rsidRPr="007C1FD9">
        <w:rPr>
          <w:rFonts w:asciiTheme="majorHAnsi" w:hAnsiTheme="majorHAnsi"/>
        </w:rPr>
        <w:t xml:space="preserve"> takarítóbrigádot működtetnek, illetve késő estétől hajnalig maguk gondoskodnak a szennyeződések eltakarításáról. Nyitottak vagyunk arra, hogy más egyesületekkel is hasonló megállapodást kössünk. </w:t>
      </w:r>
    </w:p>
    <w:p w14:paraId="5EBC2B26" w14:textId="77777777" w:rsidR="00ED7E4E" w:rsidRPr="00E77ED5" w:rsidRDefault="00ED7E4E" w:rsidP="00E43210">
      <w:pPr>
        <w:pStyle w:val="Listaszerbekezds"/>
        <w:numPr>
          <w:ilvl w:val="0"/>
          <w:numId w:val="3"/>
        </w:numPr>
        <w:tabs>
          <w:tab w:val="left" w:pos="843"/>
        </w:tabs>
        <w:spacing w:before="0" w:after="120" w:line="288" w:lineRule="auto"/>
        <w:ind w:left="714" w:hanging="357"/>
        <w:rPr>
          <w:rFonts w:asciiTheme="majorHAnsi" w:hAnsiTheme="majorHAnsi"/>
        </w:rPr>
      </w:pPr>
      <w:r w:rsidRPr="00E77ED5">
        <w:rPr>
          <w:rFonts w:asciiTheme="majorHAnsi" w:hAnsiTheme="majorHAnsi"/>
        </w:rPr>
        <w:t>Gondoskodunk</w:t>
      </w:r>
      <w:r w:rsidRPr="00E77ED5">
        <w:rPr>
          <w:rFonts w:asciiTheme="majorHAnsi" w:hAnsiTheme="majorHAnsi"/>
          <w:spacing w:val="-4"/>
        </w:rPr>
        <w:t xml:space="preserve"> </w:t>
      </w:r>
      <w:r w:rsidRPr="00E77ED5">
        <w:rPr>
          <w:rFonts w:asciiTheme="majorHAnsi" w:hAnsiTheme="majorHAnsi"/>
        </w:rPr>
        <w:t>parkjaink és</w:t>
      </w:r>
      <w:r w:rsidRPr="00E77ED5">
        <w:rPr>
          <w:rFonts w:asciiTheme="majorHAnsi" w:hAnsiTheme="majorHAnsi"/>
          <w:spacing w:val="-2"/>
        </w:rPr>
        <w:t xml:space="preserve"> </w:t>
      </w:r>
      <w:r w:rsidRPr="00E77ED5">
        <w:rPr>
          <w:rFonts w:asciiTheme="majorHAnsi" w:hAnsiTheme="majorHAnsi"/>
        </w:rPr>
        <w:t>játszótereink</w:t>
      </w:r>
      <w:r w:rsidRPr="00E77ED5">
        <w:rPr>
          <w:rFonts w:asciiTheme="majorHAnsi" w:hAnsiTheme="majorHAnsi"/>
          <w:spacing w:val="-2"/>
        </w:rPr>
        <w:t xml:space="preserve"> </w:t>
      </w:r>
      <w:r w:rsidRPr="00E77ED5">
        <w:rPr>
          <w:rFonts w:asciiTheme="majorHAnsi" w:hAnsiTheme="majorHAnsi"/>
        </w:rPr>
        <w:t>napközbeni</w:t>
      </w:r>
      <w:r w:rsidRPr="00E77ED5">
        <w:rPr>
          <w:rFonts w:asciiTheme="majorHAnsi" w:hAnsiTheme="majorHAnsi"/>
          <w:spacing w:val="-1"/>
        </w:rPr>
        <w:t xml:space="preserve"> </w:t>
      </w:r>
      <w:r w:rsidRPr="00E77ED5">
        <w:rPr>
          <w:rFonts w:asciiTheme="majorHAnsi" w:hAnsiTheme="majorHAnsi"/>
        </w:rPr>
        <w:t>védelméről,</w:t>
      </w:r>
      <w:r w:rsidRPr="00E77ED5">
        <w:rPr>
          <w:rFonts w:asciiTheme="majorHAnsi" w:hAnsiTheme="majorHAnsi"/>
          <w:spacing w:val="-2"/>
        </w:rPr>
        <w:t xml:space="preserve"> </w:t>
      </w:r>
      <w:r w:rsidRPr="00E77ED5">
        <w:rPr>
          <w:rFonts w:asciiTheme="majorHAnsi" w:hAnsiTheme="majorHAnsi"/>
        </w:rPr>
        <w:t xml:space="preserve">őrzéséről </w:t>
      </w:r>
      <w:r w:rsidRPr="00E77ED5">
        <w:rPr>
          <w:rFonts w:asciiTheme="majorHAnsi" w:hAnsiTheme="majorHAnsi"/>
          <w:spacing w:val="-5"/>
        </w:rPr>
        <w:t>is.</w:t>
      </w:r>
    </w:p>
    <w:p w14:paraId="73D04B76" w14:textId="77777777" w:rsidR="00ED7E4E" w:rsidRPr="00E77ED5" w:rsidRDefault="00ED7E4E" w:rsidP="00E43210">
      <w:pPr>
        <w:pStyle w:val="Listaszerbekezds"/>
        <w:numPr>
          <w:ilvl w:val="0"/>
          <w:numId w:val="3"/>
        </w:numPr>
        <w:tabs>
          <w:tab w:val="left" w:pos="844"/>
        </w:tabs>
        <w:spacing w:before="0" w:after="120" w:line="288" w:lineRule="auto"/>
        <w:ind w:left="714" w:right="105" w:hanging="357"/>
        <w:rPr>
          <w:rFonts w:asciiTheme="majorHAnsi" w:hAnsiTheme="majorHAnsi"/>
        </w:rPr>
      </w:pPr>
      <w:r w:rsidRPr="00E77ED5">
        <w:rPr>
          <w:rFonts w:asciiTheme="majorHAnsi" w:hAnsiTheme="majorHAnsi"/>
        </w:rPr>
        <w:t>Kiemelt</w:t>
      </w:r>
      <w:r w:rsidRPr="00E77ED5">
        <w:rPr>
          <w:rFonts w:asciiTheme="majorHAnsi" w:hAnsiTheme="majorHAnsi"/>
          <w:spacing w:val="-5"/>
        </w:rPr>
        <w:t xml:space="preserve"> </w:t>
      </w:r>
      <w:r w:rsidRPr="00E77ED5">
        <w:rPr>
          <w:rFonts w:asciiTheme="majorHAnsi" w:hAnsiTheme="majorHAnsi"/>
        </w:rPr>
        <w:t>gondot</w:t>
      </w:r>
      <w:r w:rsidRPr="00E77ED5">
        <w:rPr>
          <w:rFonts w:asciiTheme="majorHAnsi" w:hAnsiTheme="majorHAnsi"/>
          <w:spacing w:val="-5"/>
        </w:rPr>
        <w:t xml:space="preserve"> </w:t>
      </w:r>
      <w:r w:rsidRPr="00E77ED5">
        <w:rPr>
          <w:rFonts w:asciiTheme="majorHAnsi" w:hAnsiTheme="majorHAnsi"/>
        </w:rPr>
        <w:t>fordítunk</w:t>
      </w:r>
      <w:r w:rsidRPr="00E77ED5">
        <w:rPr>
          <w:rFonts w:asciiTheme="majorHAnsi" w:hAnsiTheme="majorHAnsi"/>
          <w:spacing w:val="-3"/>
        </w:rPr>
        <w:t xml:space="preserve"> </w:t>
      </w:r>
      <w:r w:rsidRPr="00E77ED5">
        <w:rPr>
          <w:rFonts w:asciiTheme="majorHAnsi" w:hAnsiTheme="majorHAnsi"/>
        </w:rPr>
        <w:t>a</w:t>
      </w:r>
      <w:r w:rsidRPr="00E77ED5">
        <w:rPr>
          <w:rFonts w:asciiTheme="majorHAnsi" w:hAnsiTheme="majorHAnsi"/>
          <w:spacing w:val="-6"/>
        </w:rPr>
        <w:t xml:space="preserve"> </w:t>
      </w:r>
      <w:r w:rsidRPr="00E77ED5">
        <w:rPr>
          <w:rFonts w:asciiTheme="majorHAnsi" w:hAnsiTheme="majorHAnsi"/>
        </w:rPr>
        <w:t>kerület</w:t>
      </w:r>
      <w:r w:rsidRPr="00E77ED5">
        <w:rPr>
          <w:rFonts w:asciiTheme="majorHAnsi" w:hAnsiTheme="majorHAnsi"/>
          <w:spacing w:val="-5"/>
        </w:rPr>
        <w:t xml:space="preserve"> </w:t>
      </w:r>
      <w:r w:rsidRPr="00E77ED5">
        <w:rPr>
          <w:rFonts w:asciiTheme="majorHAnsi" w:hAnsiTheme="majorHAnsi"/>
        </w:rPr>
        <w:t>tisztaságára,</w:t>
      </w:r>
      <w:r w:rsidRPr="00E77ED5">
        <w:rPr>
          <w:rFonts w:asciiTheme="majorHAnsi" w:hAnsiTheme="majorHAnsi"/>
          <w:spacing w:val="-5"/>
        </w:rPr>
        <w:t xml:space="preserve"> </w:t>
      </w:r>
      <w:r w:rsidRPr="00E77ED5">
        <w:rPr>
          <w:rFonts w:asciiTheme="majorHAnsi" w:hAnsiTheme="majorHAnsi"/>
        </w:rPr>
        <w:t>a</w:t>
      </w:r>
      <w:r w:rsidRPr="00E77ED5">
        <w:rPr>
          <w:rFonts w:asciiTheme="majorHAnsi" w:hAnsiTheme="majorHAnsi"/>
          <w:spacing w:val="-6"/>
        </w:rPr>
        <w:t xml:space="preserve"> </w:t>
      </w:r>
      <w:r w:rsidRPr="00E77ED5">
        <w:rPr>
          <w:rFonts w:asciiTheme="majorHAnsi" w:hAnsiTheme="majorHAnsi"/>
        </w:rPr>
        <w:t>járdák</w:t>
      </w:r>
      <w:r w:rsidRPr="00E77ED5">
        <w:rPr>
          <w:rFonts w:asciiTheme="majorHAnsi" w:hAnsiTheme="majorHAnsi"/>
          <w:spacing w:val="-5"/>
        </w:rPr>
        <w:t xml:space="preserve"> </w:t>
      </w:r>
      <w:r w:rsidRPr="00E77ED5">
        <w:rPr>
          <w:rFonts w:asciiTheme="majorHAnsi" w:hAnsiTheme="majorHAnsi"/>
        </w:rPr>
        <w:t>rendszeres</w:t>
      </w:r>
      <w:r w:rsidRPr="00E77ED5">
        <w:rPr>
          <w:rFonts w:asciiTheme="majorHAnsi" w:hAnsiTheme="majorHAnsi"/>
          <w:spacing w:val="-5"/>
        </w:rPr>
        <w:t xml:space="preserve"> </w:t>
      </w:r>
      <w:r w:rsidRPr="00E77ED5">
        <w:rPr>
          <w:rFonts w:asciiTheme="majorHAnsi" w:hAnsiTheme="majorHAnsi"/>
        </w:rPr>
        <w:t>mosására,</w:t>
      </w:r>
      <w:r w:rsidRPr="00E77ED5">
        <w:rPr>
          <w:rFonts w:asciiTheme="majorHAnsi" w:hAnsiTheme="majorHAnsi"/>
          <w:spacing w:val="-5"/>
        </w:rPr>
        <w:t xml:space="preserve"> </w:t>
      </w:r>
      <w:r w:rsidRPr="00E77ED5">
        <w:rPr>
          <w:rFonts w:asciiTheme="majorHAnsi" w:hAnsiTheme="majorHAnsi"/>
        </w:rPr>
        <w:t>köztisztasági eszközparkunkat a lehetőségekhez mérten bővítjük. A tisztaságot csak az itt élőkkel, a turistákkal és az üzleteket működtetőkkel közösen tudjuk fenntartani.</w:t>
      </w:r>
    </w:p>
    <w:p w14:paraId="18EBD4F9" w14:textId="77777777" w:rsidR="00ED7E4E" w:rsidRPr="00E77ED5" w:rsidRDefault="00ED7E4E" w:rsidP="00E43210">
      <w:pPr>
        <w:pStyle w:val="Listaszerbekezds"/>
        <w:numPr>
          <w:ilvl w:val="0"/>
          <w:numId w:val="3"/>
        </w:numPr>
        <w:tabs>
          <w:tab w:val="left" w:pos="844"/>
        </w:tabs>
        <w:spacing w:before="0" w:after="120" w:line="288" w:lineRule="auto"/>
        <w:ind w:left="714" w:right="112" w:hanging="357"/>
        <w:rPr>
          <w:rFonts w:asciiTheme="majorHAnsi" w:hAnsiTheme="majorHAnsi"/>
        </w:rPr>
      </w:pPr>
      <w:r w:rsidRPr="00E77ED5">
        <w:rPr>
          <w:rFonts w:asciiTheme="majorHAnsi" w:hAnsiTheme="majorHAnsi"/>
        </w:rPr>
        <w:t>Hangsúlyt helyezünk az önkormányzati tulajdonban lévő házak takarítására, a pincék rendben tartására, a patkány- és rovarirtásra.</w:t>
      </w:r>
    </w:p>
    <w:p w14:paraId="2A560589" w14:textId="77777777" w:rsidR="00ED7E4E" w:rsidRPr="00E77ED5" w:rsidRDefault="00ED7E4E" w:rsidP="00E43210">
      <w:pPr>
        <w:pStyle w:val="Listaszerbekezds"/>
        <w:numPr>
          <w:ilvl w:val="0"/>
          <w:numId w:val="3"/>
        </w:numPr>
        <w:tabs>
          <w:tab w:val="left" w:pos="844"/>
        </w:tabs>
        <w:spacing w:before="0" w:after="120" w:line="288" w:lineRule="auto"/>
        <w:ind w:left="714" w:right="110" w:hanging="357"/>
        <w:rPr>
          <w:rFonts w:asciiTheme="majorHAnsi" w:hAnsiTheme="majorHAnsi"/>
        </w:rPr>
      </w:pPr>
      <w:r w:rsidRPr="00E77ED5">
        <w:rPr>
          <w:rFonts w:asciiTheme="majorHAnsi" w:hAnsiTheme="majorHAnsi"/>
        </w:rPr>
        <w:t>Tárgyalásokat kezdeményezünk</w:t>
      </w:r>
      <w:r w:rsidRPr="00E77ED5">
        <w:rPr>
          <w:rFonts w:asciiTheme="majorHAnsi" w:hAnsiTheme="majorHAnsi"/>
          <w:spacing w:val="-1"/>
        </w:rPr>
        <w:t xml:space="preserve"> </w:t>
      </w:r>
      <w:r w:rsidRPr="00E77ED5">
        <w:rPr>
          <w:rFonts w:asciiTheme="majorHAnsi" w:hAnsiTheme="majorHAnsi"/>
        </w:rPr>
        <w:t>az FKF Zrt.-</w:t>
      </w:r>
      <w:proofErr w:type="spellStart"/>
      <w:r w:rsidRPr="00E77ED5">
        <w:rPr>
          <w:rFonts w:asciiTheme="majorHAnsi" w:hAnsiTheme="majorHAnsi"/>
        </w:rPr>
        <w:t>vel</w:t>
      </w:r>
      <w:proofErr w:type="spellEnd"/>
      <w:r w:rsidRPr="00E77ED5">
        <w:rPr>
          <w:rFonts w:asciiTheme="majorHAnsi" w:hAnsiTheme="majorHAnsi"/>
        </w:rPr>
        <w:t xml:space="preserve"> a rendezettebb</w:t>
      </w:r>
      <w:r w:rsidRPr="00E77ED5">
        <w:rPr>
          <w:rFonts w:asciiTheme="majorHAnsi" w:hAnsiTheme="majorHAnsi"/>
          <w:spacing w:val="-1"/>
        </w:rPr>
        <w:t xml:space="preserve"> </w:t>
      </w:r>
      <w:r w:rsidRPr="00E77ED5">
        <w:rPr>
          <w:rFonts w:asciiTheme="majorHAnsi" w:hAnsiTheme="majorHAnsi"/>
        </w:rPr>
        <w:t>lomtalanítás</w:t>
      </w:r>
      <w:r w:rsidRPr="00E77ED5">
        <w:rPr>
          <w:rFonts w:asciiTheme="majorHAnsi" w:hAnsiTheme="majorHAnsi"/>
          <w:spacing w:val="-1"/>
        </w:rPr>
        <w:t xml:space="preserve"> </w:t>
      </w:r>
      <w:r w:rsidRPr="00E77ED5">
        <w:rPr>
          <w:rFonts w:asciiTheme="majorHAnsi" w:hAnsiTheme="majorHAnsi"/>
        </w:rPr>
        <w:t>és</w:t>
      </w:r>
      <w:r w:rsidRPr="00E77ED5">
        <w:rPr>
          <w:rFonts w:asciiTheme="majorHAnsi" w:hAnsiTheme="majorHAnsi"/>
          <w:spacing w:val="-1"/>
        </w:rPr>
        <w:t xml:space="preserve"> </w:t>
      </w:r>
      <w:r w:rsidRPr="00E77ED5">
        <w:rPr>
          <w:rFonts w:asciiTheme="majorHAnsi" w:hAnsiTheme="majorHAnsi"/>
        </w:rPr>
        <w:t>a</w:t>
      </w:r>
      <w:r w:rsidRPr="00E77ED5">
        <w:rPr>
          <w:rFonts w:asciiTheme="majorHAnsi" w:hAnsiTheme="majorHAnsi"/>
          <w:spacing w:val="-2"/>
        </w:rPr>
        <w:t xml:space="preserve"> </w:t>
      </w:r>
      <w:r w:rsidRPr="00E77ED5">
        <w:rPr>
          <w:rFonts w:asciiTheme="majorHAnsi" w:hAnsiTheme="majorHAnsi"/>
        </w:rPr>
        <w:t>veszélyes hulladék időszakos gyűjtése érdekében.</w:t>
      </w:r>
    </w:p>
    <w:p w14:paraId="411F31A2" w14:textId="77777777" w:rsidR="00ED7E4E" w:rsidRPr="00E77ED5" w:rsidRDefault="00ED7E4E" w:rsidP="00E43210">
      <w:pPr>
        <w:pStyle w:val="Listaszerbekezds"/>
        <w:numPr>
          <w:ilvl w:val="0"/>
          <w:numId w:val="3"/>
        </w:numPr>
        <w:tabs>
          <w:tab w:val="left" w:pos="844"/>
        </w:tabs>
        <w:spacing w:before="0" w:after="120" w:line="288" w:lineRule="auto"/>
        <w:ind w:left="714" w:right="110" w:hanging="357"/>
        <w:rPr>
          <w:rFonts w:asciiTheme="majorHAnsi" w:hAnsiTheme="majorHAnsi"/>
        </w:rPr>
      </w:pPr>
      <w:r w:rsidRPr="00E77ED5">
        <w:rPr>
          <w:rFonts w:asciiTheme="majorHAnsi" w:hAnsiTheme="majorHAnsi"/>
        </w:rPr>
        <w:t>A parkokban mindenütt betiltjuk a dohányzást, szigorúan ellenőrizzük és érvényesítjük az alkohol fogyasztásának tilalmát.</w:t>
      </w:r>
    </w:p>
    <w:p w14:paraId="64BFFE06" w14:textId="77777777" w:rsidR="00ED7E4E" w:rsidRPr="00E77ED5" w:rsidRDefault="00ED7E4E" w:rsidP="00E43210">
      <w:pPr>
        <w:pStyle w:val="Listaszerbekezds"/>
        <w:numPr>
          <w:ilvl w:val="0"/>
          <w:numId w:val="3"/>
        </w:numPr>
        <w:tabs>
          <w:tab w:val="left" w:pos="844"/>
        </w:tabs>
        <w:spacing w:before="0" w:after="120" w:line="288" w:lineRule="auto"/>
        <w:ind w:left="714" w:right="111" w:hanging="357"/>
        <w:rPr>
          <w:rFonts w:asciiTheme="majorHAnsi" w:hAnsiTheme="majorHAnsi"/>
        </w:rPr>
      </w:pPr>
      <w:r w:rsidRPr="00E77ED5">
        <w:rPr>
          <w:rFonts w:asciiTheme="majorHAnsi" w:hAnsiTheme="majorHAnsi"/>
        </w:rPr>
        <w:t>A</w:t>
      </w:r>
      <w:r w:rsidRPr="00E77ED5">
        <w:rPr>
          <w:rFonts w:asciiTheme="majorHAnsi" w:hAnsiTheme="majorHAnsi"/>
          <w:spacing w:val="-15"/>
        </w:rPr>
        <w:t xml:space="preserve"> </w:t>
      </w:r>
      <w:r w:rsidRPr="00E77ED5">
        <w:rPr>
          <w:rFonts w:asciiTheme="majorHAnsi" w:hAnsiTheme="majorHAnsi"/>
        </w:rPr>
        <w:t>meglévő</w:t>
      </w:r>
      <w:r w:rsidRPr="00E77ED5">
        <w:rPr>
          <w:rFonts w:asciiTheme="majorHAnsi" w:hAnsiTheme="majorHAnsi"/>
          <w:spacing w:val="-15"/>
        </w:rPr>
        <w:t xml:space="preserve"> </w:t>
      </w:r>
      <w:r w:rsidRPr="00E77ED5">
        <w:rPr>
          <w:rFonts w:asciiTheme="majorHAnsi" w:hAnsiTheme="majorHAnsi"/>
        </w:rPr>
        <w:t>játszótereket,</w:t>
      </w:r>
      <w:r w:rsidRPr="00E77ED5">
        <w:rPr>
          <w:rFonts w:asciiTheme="majorHAnsi" w:hAnsiTheme="majorHAnsi"/>
          <w:spacing w:val="-15"/>
        </w:rPr>
        <w:t xml:space="preserve"> </w:t>
      </w:r>
      <w:r w:rsidRPr="00E77ED5">
        <w:rPr>
          <w:rFonts w:asciiTheme="majorHAnsi" w:hAnsiTheme="majorHAnsi"/>
        </w:rPr>
        <w:t>az</w:t>
      </w:r>
      <w:r w:rsidRPr="00E77ED5">
        <w:rPr>
          <w:rFonts w:asciiTheme="majorHAnsi" w:hAnsiTheme="majorHAnsi"/>
          <w:spacing w:val="-15"/>
        </w:rPr>
        <w:t xml:space="preserve"> </w:t>
      </w:r>
      <w:r w:rsidRPr="00E77ED5">
        <w:rPr>
          <w:rFonts w:asciiTheme="majorHAnsi" w:hAnsiTheme="majorHAnsi"/>
        </w:rPr>
        <w:t>ott</w:t>
      </w:r>
      <w:r w:rsidRPr="00E77ED5">
        <w:rPr>
          <w:rFonts w:asciiTheme="majorHAnsi" w:hAnsiTheme="majorHAnsi"/>
          <w:spacing w:val="-15"/>
        </w:rPr>
        <w:t xml:space="preserve"> </w:t>
      </w:r>
      <w:r w:rsidRPr="00E77ED5">
        <w:rPr>
          <w:rFonts w:asciiTheme="majorHAnsi" w:hAnsiTheme="majorHAnsi"/>
        </w:rPr>
        <w:t>lévő</w:t>
      </w:r>
      <w:r w:rsidRPr="00E77ED5">
        <w:rPr>
          <w:rFonts w:asciiTheme="majorHAnsi" w:hAnsiTheme="majorHAnsi"/>
          <w:spacing w:val="-15"/>
        </w:rPr>
        <w:t xml:space="preserve"> </w:t>
      </w:r>
      <w:r w:rsidRPr="00E77ED5">
        <w:rPr>
          <w:rFonts w:asciiTheme="majorHAnsi" w:hAnsiTheme="majorHAnsi"/>
        </w:rPr>
        <w:t>eszközöket</w:t>
      </w:r>
      <w:r w:rsidRPr="00E77ED5">
        <w:rPr>
          <w:rFonts w:asciiTheme="majorHAnsi" w:hAnsiTheme="majorHAnsi"/>
          <w:spacing w:val="-15"/>
        </w:rPr>
        <w:t xml:space="preserve"> </w:t>
      </w:r>
      <w:r w:rsidRPr="00E77ED5">
        <w:rPr>
          <w:rFonts w:asciiTheme="majorHAnsi" w:hAnsiTheme="majorHAnsi"/>
        </w:rPr>
        <w:t>folyamatosan</w:t>
      </w:r>
      <w:r w:rsidRPr="00E77ED5">
        <w:rPr>
          <w:rFonts w:asciiTheme="majorHAnsi" w:hAnsiTheme="majorHAnsi"/>
          <w:spacing w:val="-15"/>
        </w:rPr>
        <w:t xml:space="preserve"> </w:t>
      </w:r>
      <w:r w:rsidRPr="00E77ED5">
        <w:rPr>
          <w:rFonts w:asciiTheme="majorHAnsi" w:hAnsiTheme="majorHAnsi"/>
        </w:rPr>
        <w:t>tisztán</w:t>
      </w:r>
      <w:r w:rsidRPr="00E77ED5">
        <w:rPr>
          <w:rFonts w:asciiTheme="majorHAnsi" w:hAnsiTheme="majorHAnsi"/>
          <w:spacing w:val="-15"/>
        </w:rPr>
        <w:t xml:space="preserve"> </w:t>
      </w:r>
      <w:r w:rsidRPr="00E77ED5">
        <w:rPr>
          <w:rFonts w:asciiTheme="majorHAnsi" w:hAnsiTheme="majorHAnsi"/>
        </w:rPr>
        <w:t>tartjuk,</w:t>
      </w:r>
      <w:r w:rsidRPr="00E77ED5">
        <w:rPr>
          <w:rFonts w:asciiTheme="majorHAnsi" w:hAnsiTheme="majorHAnsi"/>
          <w:spacing w:val="-15"/>
        </w:rPr>
        <w:t xml:space="preserve"> </w:t>
      </w:r>
      <w:r w:rsidRPr="00E77ED5">
        <w:rPr>
          <w:rFonts w:asciiTheme="majorHAnsi" w:hAnsiTheme="majorHAnsi"/>
        </w:rPr>
        <w:t>ahol</w:t>
      </w:r>
      <w:r w:rsidRPr="00E77ED5">
        <w:rPr>
          <w:rFonts w:asciiTheme="majorHAnsi" w:hAnsiTheme="majorHAnsi"/>
          <w:spacing w:val="-15"/>
        </w:rPr>
        <w:t xml:space="preserve"> </w:t>
      </w:r>
      <w:r w:rsidRPr="00E77ED5">
        <w:rPr>
          <w:rFonts w:asciiTheme="majorHAnsi" w:hAnsiTheme="majorHAnsi"/>
        </w:rPr>
        <w:t xml:space="preserve">szükséges, füvesítünk. A játszótereket alkalmassá tesszük arra, hogy fogyatékkal élő gyermekek is </w:t>
      </w:r>
      <w:r w:rsidRPr="00E77ED5">
        <w:rPr>
          <w:rFonts w:asciiTheme="majorHAnsi" w:hAnsiTheme="majorHAnsi"/>
          <w:spacing w:val="-2"/>
        </w:rPr>
        <w:t>használhassák.</w:t>
      </w:r>
    </w:p>
    <w:p w14:paraId="348114C8" w14:textId="77777777" w:rsidR="00ED7E4E" w:rsidRDefault="00ED7E4E" w:rsidP="00E43210">
      <w:pPr>
        <w:pStyle w:val="Listaszerbekezds"/>
        <w:numPr>
          <w:ilvl w:val="0"/>
          <w:numId w:val="3"/>
        </w:numPr>
        <w:tabs>
          <w:tab w:val="left" w:pos="844"/>
        </w:tabs>
        <w:spacing w:before="0" w:after="120" w:line="288" w:lineRule="auto"/>
        <w:ind w:left="714" w:right="104" w:hanging="357"/>
        <w:rPr>
          <w:rFonts w:asciiTheme="majorHAnsi" w:hAnsiTheme="majorHAnsi"/>
        </w:rPr>
      </w:pPr>
      <w:r w:rsidRPr="00E77ED5">
        <w:rPr>
          <w:rFonts w:asciiTheme="majorHAnsi" w:hAnsiTheme="majorHAnsi"/>
        </w:rPr>
        <w:t>Megvizsgáljuk további nyilvános WC-k létesítésének, működtetésének és üzemeltetésbe adásának lehetőségét.</w:t>
      </w:r>
    </w:p>
    <w:p w14:paraId="46A35AC1" w14:textId="007CA57F" w:rsidR="004F1CE2" w:rsidRPr="005A1192" w:rsidRDefault="004F1CE2" w:rsidP="00176BBA">
      <w:pPr>
        <w:pStyle w:val="Cmsor4"/>
        <w:spacing w:before="240" w:after="120"/>
        <w:ind w:left="142"/>
        <w:rPr>
          <w:spacing w:val="17"/>
        </w:rPr>
      </w:pPr>
      <w:r w:rsidRPr="005A1192">
        <w:rPr>
          <w:spacing w:val="17"/>
        </w:rPr>
        <w:lastRenderedPageBreak/>
        <w:t>A közbiztonság és a biztonságérzet növelése</w:t>
      </w:r>
    </w:p>
    <w:p w14:paraId="10CCC5A7" w14:textId="77777777" w:rsidR="007C1FD9" w:rsidRPr="004F1CE2" w:rsidRDefault="007C1FD9" w:rsidP="00176BBA">
      <w:pPr>
        <w:spacing w:before="120" w:after="120" w:line="288" w:lineRule="auto"/>
        <w:ind w:left="142"/>
        <w:jc w:val="both"/>
        <w:rPr>
          <w:rFonts w:asciiTheme="majorHAnsi" w:hAnsiTheme="majorHAnsi"/>
        </w:rPr>
      </w:pPr>
      <w:r w:rsidRPr="004F1CE2">
        <w:rPr>
          <w:rFonts w:asciiTheme="majorHAnsi" w:hAnsiTheme="majorHAnsi"/>
        </w:rPr>
        <w:t>Gondot fordítunk arra, hogy mindenki biztonságban érezhesse magát kerületünkben. Célunk, hogy a következő években a rendőrséggel és a lakossággal együttműködésben visszaszorítsuk mindazokat a jelenségeket, amelyek sértik a társadalmi együttélés szabályait. Kezdeményezzük a hatósági jogkörök bővítését, visszaállítását.</w:t>
      </w:r>
    </w:p>
    <w:p w14:paraId="1AC7436E" w14:textId="4FBF0E9D" w:rsidR="007C1FD9" w:rsidRPr="004F1CE2" w:rsidRDefault="007C1FD9" w:rsidP="00176BBA">
      <w:pPr>
        <w:spacing w:before="120" w:after="120" w:line="288" w:lineRule="auto"/>
        <w:ind w:left="142"/>
        <w:jc w:val="both"/>
        <w:rPr>
          <w:rFonts w:asciiTheme="majorHAnsi" w:hAnsiTheme="majorHAnsi"/>
        </w:rPr>
      </w:pPr>
      <w:r w:rsidRPr="004F1CE2">
        <w:rPr>
          <w:rFonts w:asciiTheme="majorHAnsi" w:hAnsiTheme="majorHAnsi"/>
        </w:rPr>
        <w:t>Kiemelten jó viszonyt ápolunk a kerületi rendőrkapitánysággal, munkájukat pénzzel, gépkocsivásárlással, továbbá szolgálati lakások biztosításával is támogatjuk</w:t>
      </w:r>
      <w:r w:rsidR="00A96A95">
        <w:rPr>
          <w:rFonts w:asciiTheme="majorHAnsi" w:hAnsiTheme="majorHAnsi"/>
          <w:u w:val="single"/>
        </w:rPr>
        <w:t xml:space="preserve">. </w:t>
      </w:r>
      <w:r w:rsidRPr="004F1CE2">
        <w:rPr>
          <w:rFonts w:asciiTheme="majorHAnsi" w:hAnsiTheme="majorHAnsi"/>
        </w:rPr>
        <w:t xml:space="preserve">Tárgyalásokat kezdünk a belső-erzsébetvárosi körzeti megbízotti iroda </w:t>
      </w:r>
      <w:proofErr w:type="spellStart"/>
      <w:r w:rsidRPr="004F1CE2">
        <w:rPr>
          <w:rFonts w:asciiTheme="majorHAnsi" w:hAnsiTheme="majorHAnsi"/>
        </w:rPr>
        <w:t>újranyitása</w:t>
      </w:r>
      <w:proofErr w:type="spellEnd"/>
      <w:r w:rsidRPr="004F1CE2">
        <w:rPr>
          <w:rFonts w:asciiTheme="majorHAnsi" w:hAnsiTheme="majorHAnsi"/>
        </w:rPr>
        <w:t xml:space="preserve"> érdekében.</w:t>
      </w:r>
    </w:p>
    <w:p w14:paraId="6972896E" w14:textId="77777777" w:rsidR="007C1FD9" w:rsidRPr="004F1CE2" w:rsidRDefault="007C1FD9" w:rsidP="00176BBA">
      <w:pPr>
        <w:spacing w:before="120" w:after="120" w:line="288" w:lineRule="auto"/>
        <w:ind w:left="142"/>
        <w:jc w:val="both"/>
        <w:rPr>
          <w:rFonts w:asciiTheme="majorHAnsi" w:hAnsiTheme="majorHAnsi"/>
        </w:rPr>
      </w:pPr>
      <w:r w:rsidRPr="004F1CE2">
        <w:rPr>
          <w:rFonts w:asciiTheme="majorHAnsi" w:hAnsiTheme="majorHAnsi"/>
        </w:rPr>
        <w:t xml:space="preserve">Rendészeink a forgalmi rend fenntartásától kezdve a szabálytalanul leparkolt elektromos rollerek elszállításán át az illegálisan kihelyezett hulladék kihelyezőjének megbírságolásáig rengeteg ügyben intézkednek. A szokásos </w:t>
      </w:r>
      <w:proofErr w:type="spellStart"/>
      <w:r w:rsidRPr="004F1CE2">
        <w:rPr>
          <w:rFonts w:asciiTheme="majorHAnsi" w:hAnsiTheme="majorHAnsi"/>
        </w:rPr>
        <w:t>járőrözéseken</w:t>
      </w:r>
      <w:proofErr w:type="spellEnd"/>
      <w:r w:rsidRPr="004F1CE2">
        <w:rPr>
          <w:rFonts w:asciiTheme="majorHAnsi" w:hAnsiTheme="majorHAnsi"/>
        </w:rPr>
        <w:t xml:space="preserve"> túl turistaszezonban megemelt létszámmal fokozott ellenőrzéseket végeznek, különös tekintettel a közterületi alkoholfogyasztás, csendháborítás és a köztisztasági szabályok megsértésének visszaszorítására.   </w:t>
      </w:r>
    </w:p>
    <w:p w14:paraId="3BD16757" w14:textId="16CFBF83" w:rsidR="00977A9B" w:rsidRPr="005A1192" w:rsidRDefault="00176BBA" w:rsidP="005A1192">
      <w:pPr>
        <w:pStyle w:val="Cmsor3"/>
        <w:numPr>
          <w:ilvl w:val="0"/>
          <w:numId w:val="26"/>
        </w:numPr>
        <w:spacing w:before="240" w:after="240" w:line="288" w:lineRule="auto"/>
        <w:ind w:left="136" w:firstLine="0"/>
        <w:rPr>
          <w:rFonts w:asciiTheme="majorHAnsi" w:hAnsiTheme="majorHAnsi"/>
        </w:rPr>
      </w:pPr>
      <w:r>
        <w:rPr>
          <w:rFonts w:asciiTheme="majorHAnsi" w:hAnsiTheme="majorHAnsi"/>
        </w:rPr>
        <w:t xml:space="preserve"> </w:t>
      </w:r>
      <w:r w:rsidR="00A61974" w:rsidRPr="005A1192">
        <w:rPr>
          <w:rFonts w:asciiTheme="majorHAnsi" w:hAnsiTheme="majorHAnsi"/>
        </w:rPr>
        <w:t xml:space="preserve">Erzsébetváros, a </w:t>
      </w:r>
      <w:proofErr w:type="spellStart"/>
      <w:r w:rsidR="00A61974" w:rsidRPr="005A1192">
        <w:rPr>
          <w:rFonts w:asciiTheme="majorHAnsi" w:hAnsiTheme="majorHAnsi"/>
        </w:rPr>
        <w:t>kultúrnegyed</w:t>
      </w:r>
      <w:proofErr w:type="spellEnd"/>
    </w:p>
    <w:p w14:paraId="16FC9104" w14:textId="77777777" w:rsidR="00CD7089" w:rsidRPr="00CD7089" w:rsidRDefault="00CD7089" w:rsidP="00CD7089">
      <w:pPr>
        <w:pStyle w:val="Cmsor3"/>
        <w:spacing w:after="120" w:line="288" w:lineRule="auto"/>
        <w:rPr>
          <w:rFonts w:asciiTheme="majorHAnsi" w:hAnsiTheme="majorHAnsi"/>
          <w:b w:val="0"/>
          <w:bCs w:val="0"/>
          <w:sz w:val="22"/>
          <w:szCs w:val="22"/>
        </w:rPr>
      </w:pPr>
      <w:r w:rsidRPr="00CD7089">
        <w:rPr>
          <w:rFonts w:asciiTheme="majorHAnsi" w:hAnsiTheme="majorHAnsi"/>
          <w:b w:val="0"/>
          <w:bCs w:val="0"/>
          <w:sz w:val="22"/>
          <w:szCs w:val="22"/>
        </w:rPr>
        <w:t xml:space="preserve">2025-től új fejezetetett nyitottunk Erzsébetvárosváros kulturális életében. Ez a terület innentől törekszik egységes arculatot mutatni, a korábbi szerteágazó színes kulturális életet egy ernyőszervezettel, a KULT7 Erzsébetváros Nonprofit Kft. fogja össze. </w:t>
      </w:r>
    </w:p>
    <w:p w14:paraId="1B546960" w14:textId="4CBF8563" w:rsidR="00CD7089" w:rsidRPr="00CD7089" w:rsidRDefault="00CD7089" w:rsidP="00CD7089">
      <w:pPr>
        <w:pStyle w:val="Cmsor3"/>
        <w:spacing w:after="120" w:line="288" w:lineRule="auto"/>
        <w:rPr>
          <w:rFonts w:asciiTheme="majorHAnsi" w:hAnsiTheme="majorHAnsi"/>
          <w:b w:val="0"/>
          <w:bCs w:val="0"/>
          <w:sz w:val="22"/>
          <w:szCs w:val="22"/>
        </w:rPr>
      </w:pPr>
      <w:r w:rsidRPr="00CD7089">
        <w:rPr>
          <w:rFonts w:asciiTheme="majorHAnsi" w:hAnsiTheme="majorHAnsi"/>
          <w:b w:val="0"/>
          <w:bCs w:val="0"/>
          <w:sz w:val="22"/>
          <w:szCs w:val="22"/>
        </w:rPr>
        <w:t>A kultúra a kerületi közösségépítés, társadalmi felzárkóztatás terepe, célunk a kulturális esélyegyenlőség megteremtése Erzsébetvárosban.</w:t>
      </w:r>
      <w:r w:rsidR="00566D0A">
        <w:rPr>
          <w:rFonts w:asciiTheme="majorHAnsi" w:hAnsiTheme="majorHAnsi"/>
          <w:b w:val="0"/>
          <w:bCs w:val="0"/>
          <w:sz w:val="22"/>
          <w:szCs w:val="22"/>
        </w:rPr>
        <w:t xml:space="preserve"> </w:t>
      </w:r>
      <w:r w:rsidR="00566D0A" w:rsidRPr="00CD7089">
        <w:rPr>
          <w:rFonts w:asciiTheme="majorHAnsi" w:hAnsiTheme="majorHAnsi"/>
          <w:b w:val="0"/>
          <w:bCs w:val="0"/>
          <w:sz w:val="22"/>
          <w:szCs w:val="22"/>
        </w:rPr>
        <w:t>A tervezett innovációk, beruházások mellett fontos szerepet kap a következő években a közművelődésben az esélyegyenlőség megteremtése. Célunk az, hogy Erzsébetvárosban mindenki egyform</w:t>
      </w:r>
      <w:r w:rsidR="00A96A95">
        <w:rPr>
          <w:rFonts w:asciiTheme="majorHAnsi" w:hAnsiTheme="majorHAnsi"/>
          <w:b w:val="0"/>
          <w:bCs w:val="0"/>
          <w:sz w:val="22"/>
          <w:szCs w:val="22"/>
        </w:rPr>
        <w:t>án</w:t>
      </w:r>
      <w:r w:rsidR="00566D0A" w:rsidRPr="00CD7089">
        <w:rPr>
          <w:rFonts w:asciiTheme="majorHAnsi" w:hAnsiTheme="majorHAnsi"/>
          <w:b w:val="0"/>
          <w:bCs w:val="0"/>
          <w:sz w:val="22"/>
          <w:szCs w:val="22"/>
        </w:rPr>
        <w:t xml:space="preserve"> hozzájuthasson a kulturális javakhoz. Ehhez a következő években kivisszük a kultúrát a falak közül és igyekszünk egyre szélesebb körben elérni a kerületi lakosságot. Erzsébetváros belső és külső részének társadalmi összetétele teljesen más, így egészen különböző típusú programokat kíván meg, így erre kell megfelelő lehetőséget biztosítani számukra. </w:t>
      </w:r>
      <w:r w:rsidRPr="00CD7089">
        <w:rPr>
          <w:rFonts w:asciiTheme="majorHAnsi" w:hAnsiTheme="majorHAnsi"/>
          <w:b w:val="0"/>
          <w:bCs w:val="0"/>
          <w:sz w:val="22"/>
          <w:szCs w:val="22"/>
        </w:rPr>
        <w:t>A kulturális innováció Erzsébetváros gazdasági fejlődésének hozzáadott értéke lesz a következő ciklusban.</w:t>
      </w:r>
    </w:p>
    <w:p w14:paraId="105B5055" w14:textId="2F825B08" w:rsidR="00CD7089" w:rsidRPr="005A1192" w:rsidRDefault="00CD7089" w:rsidP="00176BBA">
      <w:pPr>
        <w:pStyle w:val="Cmsor4"/>
        <w:spacing w:before="120" w:after="120"/>
        <w:ind w:left="142"/>
        <w:rPr>
          <w:spacing w:val="17"/>
        </w:rPr>
      </w:pPr>
      <w:r w:rsidRPr="005A1192">
        <w:rPr>
          <w:spacing w:val="17"/>
        </w:rPr>
        <w:t>Célunk</w:t>
      </w:r>
    </w:p>
    <w:p w14:paraId="1A259929" w14:textId="3022DCE5" w:rsidR="00CD7089" w:rsidRPr="00CD7089" w:rsidRDefault="00CD7089" w:rsidP="00A55B0D">
      <w:pPr>
        <w:pStyle w:val="Cmsor3"/>
        <w:numPr>
          <w:ilvl w:val="0"/>
          <w:numId w:val="22"/>
        </w:numPr>
        <w:spacing w:after="120" w:line="288" w:lineRule="auto"/>
        <w:rPr>
          <w:rFonts w:asciiTheme="majorHAnsi" w:hAnsiTheme="majorHAnsi"/>
          <w:b w:val="0"/>
          <w:bCs w:val="0"/>
          <w:sz w:val="22"/>
          <w:szCs w:val="22"/>
        </w:rPr>
      </w:pPr>
      <w:r w:rsidRPr="00CD7089">
        <w:rPr>
          <w:rFonts w:asciiTheme="majorHAnsi" w:hAnsiTheme="majorHAnsi"/>
          <w:b w:val="0"/>
          <w:bCs w:val="0"/>
          <w:sz w:val="22"/>
          <w:szCs w:val="22"/>
        </w:rPr>
        <w:t xml:space="preserve">az „Erzsébetváros, a </w:t>
      </w:r>
      <w:proofErr w:type="spellStart"/>
      <w:r w:rsidRPr="00CD7089">
        <w:rPr>
          <w:rFonts w:asciiTheme="majorHAnsi" w:hAnsiTheme="majorHAnsi"/>
          <w:b w:val="0"/>
          <w:bCs w:val="0"/>
          <w:sz w:val="22"/>
          <w:szCs w:val="22"/>
        </w:rPr>
        <w:t>kultúrnegyed</w:t>
      </w:r>
      <w:proofErr w:type="spellEnd"/>
      <w:r w:rsidRPr="00CD7089">
        <w:rPr>
          <w:rFonts w:asciiTheme="majorHAnsi" w:hAnsiTheme="majorHAnsi"/>
          <w:b w:val="0"/>
          <w:bCs w:val="0"/>
          <w:sz w:val="22"/>
          <w:szCs w:val="22"/>
        </w:rPr>
        <w:t>”</w:t>
      </w:r>
      <w:r w:rsidR="00192EB2">
        <w:rPr>
          <w:rFonts w:asciiTheme="majorHAnsi" w:hAnsiTheme="majorHAnsi"/>
          <w:b w:val="0"/>
          <w:bCs w:val="0"/>
          <w:sz w:val="22"/>
          <w:szCs w:val="22"/>
        </w:rPr>
        <w:t>-</w:t>
      </w:r>
      <w:r w:rsidR="00F64B61">
        <w:rPr>
          <w:rFonts w:asciiTheme="majorHAnsi" w:hAnsiTheme="majorHAnsi"/>
          <w:b w:val="0"/>
          <w:bCs w:val="0"/>
          <w:sz w:val="22"/>
          <w:szCs w:val="22"/>
        </w:rPr>
        <w:t xml:space="preserve">koncepció mentén haladva értékes </w:t>
      </w:r>
      <w:r w:rsidRPr="00CD7089">
        <w:rPr>
          <w:rFonts w:asciiTheme="majorHAnsi" w:hAnsiTheme="majorHAnsi"/>
          <w:b w:val="0"/>
          <w:bCs w:val="0"/>
          <w:sz w:val="22"/>
          <w:szCs w:val="22"/>
        </w:rPr>
        <w:t>tartalommal</w:t>
      </w:r>
      <w:r w:rsidR="00F64B61">
        <w:rPr>
          <w:rFonts w:asciiTheme="majorHAnsi" w:hAnsiTheme="majorHAnsi"/>
          <w:b w:val="0"/>
          <w:bCs w:val="0"/>
          <w:sz w:val="22"/>
          <w:szCs w:val="22"/>
        </w:rPr>
        <w:t xml:space="preserve"> </w:t>
      </w:r>
      <w:r w:rsidR="00192EB2">
        <w:rPr>
          <w:rFonts w:asciiTheme="majorHAnsi" w:hAnsiTheme="majorHAnsi"/>
          <w:b w:val="0"/>
          <w:bCs w:val="0"/>
          <w:sz w:val="22"/>
          <w:szCs w:val="22"/>
        </w:rPr>
        <w:t>megtölteni a szlogent</w:t>
      </w:r>
      <w:r w:rsidR="00F64B61">
        <w:rPr>
          <w:rFonts w:asciiTheme="majorHAnsi" w:hAnsiTheme="majorHAnsi"/>
          <w:b w:val="0"/>
          <w:bCs w:val="0"/>
          <w:sz w:val="22"/>
          <w:szCs w:val="22"/>
        </w:rPr>
        <w:t>;</w:t>
      </w:r>
      <w:r w:rsidRPr="00CD7089">
        <w:rPr>
          <w:rFonts w:asciiTheme="majorHAnsi" w:hAnsiTheme="majorHAnsi"/>
          <w:b w:val="0"/>
          <w:bCs w:val="0"/>
          <w:sz w:val="22"/>
          <w:szCs w:val="22"/>
        </w:rPr>
        <w:t xml:space="preserve"> </w:t>
      </w:r>
    </w:p>
    <w:p w14:paraId="2F7169ED" w14:textId="448119E1" w:rsidR="00CD7089" w:rsidRPr="00CD7089" w:rsidRDefault="00CD7089" w:rsidP="00A55B0D">
      <w:pPr>
        <w:pStyle w:val="Cmsor3"/>
        <w:numPr>
          <w:ilvl w:val="0"/>
          <w:numId w:val="22"/>
        </w:numPr>
        <w:spacing w:after="120" w:line="288" w:lineRule="auto"/>
        <w:rPr>
          <w:rFonts w:asciiTheme="majorHAnsi" w:hAnsiTheme="majorHAnsi"/>
          <w:b w:val="0"/>
          <w:bCs w:val="0"/>
          <w:sz w:val="22"/>
          <w:szCs w:val="22"/>
        </w:rPr>
      </w:pPr>
      <w:r w:rsidRPr="00CD7089">
        <w:rPr>
          <w:rFonts w:asciiTheme="majorHAnsi" w:hAnsiTheme="majorHAnsi"/>
          <w:b w:val="0"/>
          <w:bCs w:val="0"/>
          <w:sz w:val="22"/>
          <w:szCs w:val="22"/>
        </w:rPr>
        <w:t>Erzsébetváros saját identitásának megjelenítése, lokálpatrióta közösség építése</w:t>
      </w:r>
      <w:r w:rsidR="00192EB2">
        <w:rPr>
          <w:rFonts w:asciiTheme="majorHAnsi" w:hAnsiTheme="majorHAnsi"/>
          <w:b w:val="0"/>
          <w:bCs w:val="0"/>
          <w:sz w:val="22"/>
          <w:szCs w:val="22"/>
        </w:rPr>
        <w:t>;</w:t>
      </w:r>
    </w:p>
    <w:p w14:paraId="2CF96D22" w14:textId="0AF4E52B" w:rsidR="00CD7089" w:rsidRPr="00CD7089" w:rsidRDefault="00CD7089" w:rsidP="00A55B0D">
      <w:pPr>
        <w:pStyle w:val="Cmsor3"/>
        <w:numPr>
          <w:ilvl w:val="0"/>
          <w:numId w:val="22"/>
        </w:numPr>
        <w:spacing w:after="120" w:line="288" w:lineRule="auto"/>
        <w:rPr>
          <w:rFonts w:asciiTheme="majorHAnsi" w:hAnsiTheme="majorHAnsi"/>
          <w:b w:val="0"/>
          <w:bCs w:val="0"/>
          <w:sz w:val="22"/>
          <w:szCs w:val="22"/>
        </w:rPr>
      </w:pPr>
      <w:r w:rsidRPr="00CD7089">
        <w:rPr>
          <w:rFonts w:asciiTheme="majorHAnsi" w:hAnsiTheme="majorHAnsi"/>
          <w:b w:val="0"/>
          <w:bCs w:val="0"/>
          <w:sz w:val="22"/>
          <w:szCs w:val="22"/>
        </w:rPr>
        <w:t>a kultúra segítségével Erzsébetváros imázsának építése – a láthatóság növelése</w:t>
      </w:r>
      <w:r w:rsidR="00BF56FA">
        <w:rPr>
          <w:rFonts w:asciiTheme="majorHAnsi" w:hAnsiTheme="majorHAnsi"/>
          <w:b w:val="0"/>
          <w:bCs w:val="0"/>
          <w:sz w:val="22"/>
          <w:szCs w:val="22"/>
        </w:rPr>
        <w:t>;</w:t>
      </w:r>
    </w:p>
    <w:p w14:paraId="77DC887D" w14:textId="0CDE579C" w:rsidR="00CD7089" w:rsidRPr="00CD7089" w:rsidRDefault="00CD7089" w:rsidP="00A55B0D">
      <w:pPr>
        <w:pStyle w:val="Cmsor3"/>
        <w:numPr>
          <w:ilvl w:val="0"/>
          <w:numId w:val="22"/>
        </w:numPr>
        <w:spacing w:after="120" w:line="288" w:lineRule="auto"/>
        <w:rPr>
          <w:rFonts w:asciiTheme="majorHAnsi" w:hAnsiTheme="majorHAnsi"/>
          <w:b w:val="0"/>
          <w:bCs w:val="0"/>
          <w:sz w:val="22"/>
          <w:szCs w:val="22"/>
        </w:rPr>
      </w:pPr>
      <w:r w:rsidRPr="00CD7089">
        <w:rPr>
          <w:rFonts w:asciiTheme="majorHAnsi" w:hAnsiTheme="majorHAnsi"/>
          <w:b w:val="0"/>
          <w:bCs w:val="0"/>
          <w:sz w:val="22"/>
          <w:szCs w:val="22"/>
        </w:rPr>
        <w:t>fenntartható és fejlődő kulturális élet felépítése</w:t>
      </w:r>
      <w:r w:rsidR="00BF56FA">
        <w:rPr>
          <w:rFonts w:asciiTheme="majorHAnsi" w:hAnsiTheme="majorHAnsi"/>
          <w:b w:val="0"/>
          <w:bCs w:val="0"/>
          <w:sz w:val="22"/>
          <w:szCs w:val="22"/>
        </w:rPr>
        <w:t>.</w:t>
      </w:r>
    </w:p>
    <w:p w14:paraId="12901231" w14:textId="36EB215E" w:rsidR="00FB5903" w:rsidRPr="005A1192" w:rsidRDefault="00FB5903" w:rsidP="00176BBA">
      <w:pPr>
        <w:pStyle w:val="Cmsor4"/>
        <w:spacing w:before="120" w:after="120"/>
        <w:ind w:left="142"/>
        <w:rPr>
          <w:spacing w:val="17"/>
        </w:rPr>
      </w:pPr>
      <w:r w:rsidRPr="005A1192">
        <w:rPr>
          <w:spacing w:val="17"/>
        </w:rPr>
        <w:t>Eszközeink</w:t>
      </w:r>
    </w:p>
    <w:p w14:paraId="4B609FD5" w14:textId="4C7D09F0" w:rsidR="00FB5903" w:rsidRDefault="00FB5903" w:rsidP="00A55B0D">
      <w:pPr>
        <w:pStyle w:val="Cmsor3"/>
        <w:numPr>
          <w:ilvl w:val="0"/>
          <w:numId w:val="23"/>
        </w:numPr>
        <w:spacing w:after="120" w:line="288" w:lineRule="auto"/>
        <w:rPr>
          <w:rFonts w:asciiTheme="majorHAnsi" w:hAnsiTheme="majorHAnsi"/>
          <w:b w:val="0"/>
          <w:bCs w:val="0"/>
          <w:sz w:val="22"/>
          <w:szCs w:val="22"/>
        </w:rPr>
      </w:pPr>
      <w:r>
        <w:rPr>
          <w:rFonts w:asciiTheme="majorHAnsi" w:hAnsiTheme="majorHAnsi"/>
          <w:b w:val="0"/>
          <w:bCs w:val="0"/>
          <w:sz w:val="22"/>
          <w:szCs w:val="22"/>
        </w:rPr>
        <w:t>városmarketing a kultúra eszközeivel</w:t>
      </w:r>
      <w:r w:rsidR="00D7332D">
        <w:rPr>
          <w:rFonts w:asciiTheme="majorHAnsi" w:hAnsiTheme="majorHAnsi"/>
          <w:b w:val="0"/>
          <w:bCs w:val="0"/>
          <w:sz w:val="22"/>
          <w:szCs w:val="22"/>
        </w:rPr>
        <w:t>;</w:t>
      </w:r>
    </w:p>
    <w:p w14:paraId="0A053B89" w14:textId="7E6E819A" w:rsidR="00D7332D" w:rsidRDefault="00FB5903" w:rsidP="00A55B0D">
      <w:pPr>
        <w:pStyle w:val="Cmsor3"/>
        <w:numPr>
          <w:ilvl w:val="0"/>
          <w:numId w:val="23"/>
        </w:numPr>
        <w:spacing w:after="120" w:line="288" w:lineRule="auto"/>
        <w:rPr>
          <w:rFonts w:asciiTheme="majorHAnsi" w:hAnsiTheme="majorHAnsi"/>
          <w:b w:val="0"/>
          <w:bCs w:val="0"/>
          <w:sz w:val="22"/>
          <w:szCs w:val="22"/>
        </w:rPr>
      </w:pPr>
      <w:r>
        <w:rPr>
          <w:rFonts w:asciiTheme="majorHAnsi" w:hAnsiTheme="majorHAnsi"/>
          <w:b w:val="0"/>
          <w:bCs w:val="0"/>
          <w:sz w:val="22"/>
          <w:szCs w:val="22"/>
        </w:rPr>
        <w:t xml:space="preserve">a „bulinegyed” </w:t>
      </w:r>
      <w:r w:rsidR="00D7332D">
        <w:rPr>
          <w:rFonts w:asciiTheme="majorHAnsi" w:hAnsiTheme="majorHAnsi"/>
          <w:b w:val="0"/>
          <w:bCs w:val="0"/>
          <w:sz w:val="22"/>
          <w:szCs w:val="22"/>
        </w:rPr>
        <w:t xml:space="preserve">átformálása, megítélésének átfordítása pozitívba, kapcsolódás a Klauzál-negyed </w:t>
      </w:r>
      <w:r w:rsidR="00D7332D">
        <w:rPr>
          <w:rFonts w:asciiTheme="majorHAnsi" w:hAnsiTheme="majorHAnsi"/>
          <w:b w:val="0"/>
          <w:bCs w:val="0"/>
          <w:sz w:val="22"/>
          <w:szCs w:val="22"/>
        </w:rPr>
        <w:lastRenderedPageBreak/>
        <w:t>koncepció megvalósításához;</w:t>
      </w:r>
    </w:p>
    <w:p w14:paraId="5BFBB38C" w14:textId="706EDA84" w:rsidR="00CD7089" w:rsidRDefault="00D7332D" w:rsidP="00A55B0D">
      <w:pPr>
        <w:pStyle w:val="Cmsor3"/>
        <w:numPr>
          <w:ilvl w:val="0"/>
          <w:numId w:val="23"/>
        </w:numPr>
        <w:spacing w:after="120" w:line="288" w:lineRule="auto"/>
        <w:rPr>
          <w:rFonts w:asciiTheme="majorHAnsi" w:hAnsiTheme="majorHAnsi"/>
          <w:b w:val="0"/>
          <w:bCs w:val="0"/>
          <w:sz w:val="22"/>
          <w:szCs w:val="22"/>
        </w:rPr>
      </w:pPr>
      <w:r>
        <w:rPr>
          <w:rFonts w:asciiTheme="majorHAnsi" w:hAnsiTheme="majorHAnsi"/>
          <w:b w:val="0"/>
          <w:bCs w:val="0"/>
          <w:sz w:val="22"/>
          <w:szCs w:val="22"/>
        </w:rPr>
        <w:t>forrásteremtés, szponzorok bevonása;</w:t>
      </w:r>
    </w:p>
    <w:p w14:paraId="201A5B43" w14:textId="67C1F79B" w:rsidR="00D7332D" w:rsidRDefault="00D7332D" w:rsidP="00A55B0D">
      <w:pPr>
        <w:pStyle w:val="Cmsor3"/>
        <w:numPr>
          <w:ilvl w:val="0"/>
          <w:numId w:val="23"/>
        </w:numPr>
        <w:spacing w:after="120" w:line="288" w:lineRule="auto"/>
        <w:rPr>
          <w:rFonts w:asciiTheme="majorHAnsi" w:hAnsiTheme="majorHAnsi"/>
          <w:b w:val="0"/>
          <w:bCs w:val="0"/>
          <w:sz w:val="22"/>
          <w:szCs w:val="22"/>
        </w:rPr>
      </w:pPr>
      <w:r>
        <w:rPr>
          <w:rFonts w:asciiTheme="majorHAnsi" w:hAnsiTheme="majorHAnsi"/>
          <w:b w:val="0"/>
          <w:bCs w:val="0"/>
          <w:sz w:val="22"/>
          <w:szCs w:val="22"/>
        </w:rPr>
        <w:t>vállalkozói szemlélet megteremtése a közművelődésben;</w:t>
      </w:r>
    </w:p>
    <w:p w14:paraId="6C685F5E" w14:textId="1744E6AE" w:rsidR="00D7332D" w:rsidRDefault="00D7332D" w:rsidP="00A55B0D">
      <w:pPr>
        <w:pStyle w:val="Cmsor3"/>
        <w:numPr>
          <w:ilvl w:val="0"/>
          <w:numId w:val="23"/>
        </w:numPr>
        <w:spacing w:after="120" w:line="288" w:lineRule="auto"/>
        <w:rPr>
          <w:rFonts w:asciiTheme="majorHAnsi" w:hAnsiTheme="majorHAnsi"/>
          <w:b w:val="0"/>
          <w:bCs w:val="0"/>
          <w:sz w:val="22"/>
          <w:szCs w:val="22"/>
        </w:rPr>
      </w:pPr>
      <w:r>
        <w:rPr>
          <w:rFonts w:asciiTheme="majorHAnsi" w:hAnsiTheme="majorHAnsi"/>
          <w:b w:val="0"/>
          <w:bCs w:val="0"/>
          <w:sz w:val="22"/>
          <w:szCs w:val="22"/>
        </w:rPr>
        <w:t>alternatív helyszínek bekapcsolása a kerületi kulturális életbe;</w:t>
      </w:r>
    </w:p>
    <w:p w14:paraId="4D4F7ED9" w14:textId="4D495662" w:rsidR="00D7332D" w:rsidRDefault="00D7332D" w:rsidP="00A55B0D">
      <w:pPr>
        <w:pStyle w:val="Cmsor3"/>
        <w:numPr>
          <w:ilvl w:val="0"/>
          <w:numId w:val="23"/>
        </w:numPr>
        <w:spacing w:after="120" w:line="288" w:lineRule="auto"/>
        <w:rPr>
          <w:rFonts w:asciiTheme="majorHAnsi" w:hAnsiTheme="majorHAnsi"/>
          <w:b w:val="0"/>
          <w:bCs w:val="0"/>
          <w:sz w:val="22"/>
          <w:szCs w:val="22"/>
        </w:rPr>
      </w:pPr>
      <w:r w:rsidRPr="000C0A54">
        <w:rPr>
          <w:rFonts w:asciiTheme="majorHAnsi" w:hAnsiTheme="majorHAnsi"/>
          <w:b w:val="0"/>
          <w:bCs w:val="0"/>
          <w:sz w:val="22"/>
          <w:szCs w:val="22"/>
        </w:rPr>
        <w:t>EU-pályázatok</w:t>
      </w:r>
      <w:r w:rsidR="000C0A54" w:rsidRPr="000C0A54">
        <w:rPr>
          <w:rFonts w:asciiTheme="majorHAnsi" w:hAnsiTheme="majorHAnsi"/>
          <w:b w:val="0"/>
          <w:bCs w:val="0"/>
          <w:sz w:val="22"/>
          <w:szCs w:val="22"/>
        </w:rPr>
        <w:t xml:space="preserve"> </w:t>
      </w:r>
      <w:r w:rsidR="000C0A54">
        <w:rPr>
          <w:rFonts w:asciiTheme="majorHAnsi" w:hAnsiTheme="majorHAnsi"/>
          <w:b w:val="0"/>
          <w:bCs w:val="0"/>
          <w:sz w:val="22"/>
          <w:szCs w:val="22"/>
        </w:rPr>
        <w:t xml:space="preserve">és </w:t>
      </w:r>
      <w:r w:rsidR="000C0A54" w:rsidRPr="000C0A54">
        <w:rPr>
          <w:rFonts w:asciiTheme="majorHAnsi" w:hAnsiTheme="majorHAnsi"/>
          <w:b w:val="0"/>
          <w:bCs w:val="0"/>
          <w:sz w:val="22"/>
          <w:szCs w:val="22"/>
        </w:rPr>
        <w:t xml:space="preserve">a </w:t>
      </w:r>
      <w:proofErr w:type="spellStart"/>
      <w:r w:rsidRPr="000C0A54">
        <w:rPr>
          <w:rFonts w:asciiTheme="majorHAnsi" w:hAnsiTheme="majorHAnsi"/>
          <w:b w:val="0"/>
          <w:bCs w:val="0"/>
          <w:sz w:val="22"/>
          <w:szCs w:val="22"/>
        </w:rPr>
        <w:t>forprofit</w:t>
      </w:r>
      <w:proofErr w:type="spellEnd"/>
      <w:r w:rsidRPr="000C0A54">
        <w:rPr>
          <w:rFonts w:asciiTheme="majorHAnsi" w:hAnsiTheme="majorHAnsi"/>
          <w:b w:val="0"/>
          <w:bCs w:val="0"/>
          <w:sz w:val="22"/>
          <w:szCs w:val="22"/>
        </w:rPr>
        <w:t xml:space="preserve"> szféra bevonása;</w:t>
      </w:r>
    </w:p>
    <w:p w14:paraId="1183CE43" w14:textId="77777777" w:rsidR="00A96A95" w:rsidRPr="000C0A54" w:rsidRDefault="00A96A95" w:rsidP="00A96A95">
      <w:pPr>
        <w:pStyle w:val="Cmsor3"/>
        <w:spacing w:after="120" w:line="288" w:lineRule="auto"/>
        <w:ind w:left="856"/>
        <w:rPr>
          <w:rFonts w:asciiTheme="majorHAnsi" w:hAnsiTheme="majorHAnsi"/>
          <w:b w:val="0"/>
          <w:bCs w:val="0"/>
          <w:sz w:val="22"/>
          <w:szCs w:val="22"/>
        </w:rPr>
      </w:pPr>
    </w:p>
    <w:p w14:paraId="1745EF82" w14:textId="6E2C82CF" w:rsidR="00CD7089" w:rsidRPr="005A1192" w:rsidRDefault="00CD7089" w:rsidP="00176BBA">
      <w:pPr>
        <w:pStyle w:val="Cmsor4"/>
        <w:spacing w:before="120" w:after="120"/>
        <w:ind w:left="142"/>
        <w:rPr>
          <w:spacing w:val="17"/>
        </w:rPr>
      </w:pPr>
      <w:r w:rsidRPr="005A1192">
        <w:rPr>
          <w:spacing w:val="17"/>
        </w:rPr>
        <w:t>Fejlesztések, beruházások</w:t>
      </w:r>
    </w:p>
    <w:p w14:paraId="76A8F54F" w14:textId="1FD0E9B0" w:rsidR="00CD7089" w:rsidRPr="00C907EE" w:rsidRDefault="00CD7089" w:rsidP="00176BBA">
      <w:pPr>
        <w:pStyle w:val="Cmsor5"/>
        <w:spacing w:before="120" w:after="120" w:line="288" w:lineRule="auto"/>
        <w:ind w:left="142"/>
      </w:pPr>
      <w:r w:rsidRPr="00C907EE">
        <w:t>A KULT7 Művelődési Központ felépítése</w:t>
      </w:r>
      <w:r w:rsidR="00212BB2" w:rsidRPr="00C907EE">
        <w:rPr>
          <w:b/>
          <w:bCs/>
        </w:rPr>
        <w:t xml:space="preserve"> </w:t>
      </w:r>
      <w:r w:rsidRPr="00C907EE">
        <w:t>2025-2028</w:t>
      </w:r>
    </w:p>
    <w:p w14:paraId="4AD7C16C" w14:textId="41F35D8C" w:rsidR="00CD7089" w:rsidRPr="00CD7089" w:rsidRDefault="00CD7089" w:rsidP="002B3986">
      <w:pPr>
        <w:pStyle w:val="Cmsor3"/>
        <w:spacing w:before="120" w:after="120" w:line="288" w:lineRule="auto"/>
        <w:ind w:left="142"/>
        <w:rPr>
          <w:rFonts w:asciiTheme="majorHAnsi" w:hAnsiTheme="majorHAnsi"/>
          <w:b w:val="0"/>
          <w:bCs w:val="0"/>
          <w:sz w:val="22"/>
          <w:szCs w:val="22"/>
        </w:rPr>
      </w:pPr>
      <w:r w:rsidRPr="00CD7089">
        <w:rPr>
          <w:rFonts w:asciiTheme="majorHAnsi" w:hAnsiTheme="majorHAnsi"/>
          <w:b w:val="0"/>
          <w:bCs w:val="0"/>
          <w:sz w:val="22"/>
          <w:szCs w:val="22"/>
        </w:rPr>
        <w:t xml:space="preserve">Erzsébetváros jelenleg széttagolt kis befogadóképességű helyszínekkel rendelkezik, amelyek valójában nem is felelnek meg a minimálisan elvárható feltételeknek sem, ami a közművelődés kielégítését szolgálná. Erre a helyzetre megfelelő megoldás egy valóban modern és legalább a jelenlegi jogszabályoknak megfelelő közművelődési tér </w:t>
      </w:r>
      <w:r w:rsidRPr="0012791F">
        <w:rPr>
          <w:rFonts w:asciiTheme="majorHAnsi" w:hAnsiTheme="majorHAnsi"/>
          <w:b w:val="0"/>
          <w:bCs w:val="0"/>
          <w:sz w:val="22"/>
          <w:szCs w:val="22"/>
        </w:rPr>
        <w:t>létrehozása. Ennek tervezett helyszíne a Csányi utca 6. A</w:t>
      </w:r>
      <w:r w:rsidRPr="00CD7089">
        <w:rPr>
          <w:rFonts w:asciiTheme="majorHAnsi" w:hAnsiTheme="majorHAnsi"/>
          <w:b w:val="0"/>
          <w:bCs w:val="0"/>
          <w:sz w:val="22"/>
          <w:szCs w:val="22"/>
        </w:rPr>
        <w:t xml:space="preserve"> jogszabályi előírásokon túl, minél több térrel és helyiséggel rendelkező épület áll rendelkezésre, annál több lehetőség van arra, hogy saját bevételei is legyenek a KULT7 Erzsébetváros Nonprofit Kft.- </w:t>
      </w:r>
      <w:proofErr w:type="spellStart"/>
      <w:r w:rsidRPr="00CD7089">
        <w:rPr>
          <w:rFonts w:asciiTheme="majorHAnsi" w:hAnsiTheme="majorHAnsi"/>
          <w:b w:val="0"/>
          <w:bCs w:val="0"/>
          <w:sz w:val="22"/>
          <w:szCs w:val="22"/>
        </w:rPr>
        <w:t>nek</w:t>
      </w:r>
      <w:proofErr w:type="spellEnd"/>
      <w:r w:rsidRPr="00CD7089">
        <w:rPr>
          <w:rFonts w:asciiTheme="majorHAnsi" w:hAnsiTheme="majorHAnsi"/>
          <w:b w:val="0"/>
          <w:bCs w:val="0"/>
          <w:sz w:val="22"/>
          <w:szCs w:val="22"/>
        </w:rPr>
        <w:t xml:space="preserve">. A közművelődés kötelező önkormányzati feladat, soha nem lesz támogatás nélkül és az állami normatíva nélkül önfenntartó, de egy jól megtervezett és sok szabad kapacitással bíró épület több lehetőséget ad, hogy piaci alapon lehessen termet bérbe adni. </w:t>
      </w:r>
      <w:r w:rsidR="00866B06">
        <w:rPr>
          <w:rFonts w:asciiTheme="majorHAnsi" w:hAnsiTheme="majorHAnsi"/>
          <w:b w:val="0"/>
          <w:bCs w:val="0"/>
          <w:sz w:val="22"/>
          <w:szCs w:val="22"/>
        </w:rPr>
        <w:t xml:space="preserve">Az új kulturális központ elkészültéig </w:t>
      </w:r>
      <w:r w:rsidR="00866B06" w:rsidRPr="00CD7089">
        <w:rPr>
          <w:rFonts w:asciiTheme="majorHAnsi" w:hAnsiTheme="majorHAnsi"/>
          <w:b w:val="0"/>
          <w:bCs w:val="0"/>
          <w:sz w:val="22"/>
          <w:szCs w:val="22"/>
        </w:rPr>
        <w:t>a KULT7 Erzsébetváros Nonprofit Kft. a Klauzál tér 5</w:t>
      </w:r>
      <w:r w:rsidR="00866B06">
        <w:rPr>
          <w:rFonts w:asciiTheme="majorHAnsi" w:hAnsiTheme="majorHAnsi"/>
          <w:b w:val="0"/>
          <w:bCs w:val="0"/>
          <w:sz w:val="22"/>
          <w:szCs w:val="22"/>
        </w:rPr>
        <w:t xml:space="preserve">. sz. alatt alakítja ki irodáit. </w:t>
      </w:r>
      <w:r w:rsidR="00866B06" w:rsidRPr="00CD7089">
        <w:rPr>
          <w:rFonts w:asciiTheme="majorHAnsi" w:hAnsiTheme="majorHAnsi"/>
          <w:b w:val="0"/>
          <w:bCs w:val="0"/>
          <w:sz w:val="22"/>
          <w:szCs w:val="22"/>
        </w:rPr>
        <w:t xml:space="preserve"> </w:t>
      </w:r>
    </w:p>
    <w:p w14:paraId="518A64EA" w14:textId="0512358C" w:rsidR="00CD7089" w:rsidRPr="00CD7089" w:rsidRDefault="00CD7089" w:rsidP="00176BBA">
      <w:pPr>
        <w:pStyle w:val="Cmsor5"/>
        <w:spacing w:before="120" w:after="120" w:line="288" w:lineRule="auto"/>
        <w:ind w:left="142"/>
      </w:pPr>
      <w:r w:rsidRPr="00705712">
        <w:t>Róth Miksa Emlékház és műhely felújítása</w:t>
      </w:r>
      <w:r w:rsidR="008C54CB" w:rsidRPr="00705712">
        <w:t xml:space="preserve"> </w:t>
      </w:r>
      <w:r w:rsidRPr="00CD7089">
        <w:t>2025-2029</w:t>
      </w:r>
    </w:p>
    <w:p w14:paraId="25B0F107" w14:textId="30EAA7E7" w:rsidR="00A863B8" w:rsidRDefault="00CD7089" w:rsidP="00176BBA">
      <w:pPr>
        <w:pStyle w:val="Cmsor3"/>
        <w:spacing w:before="120" w:after="120" w:line="288" w:lineRule="auto"/>
        <w:rPr>
          <w:rFonts w:asciiTheme="majorHAnsi" w:hAnsiTheme="majorHAnsi"/>
          <w:b w:val="0"/>
          <w:bCs w:val="0"/>
          <w:sz w:val="22"/>
          <w:szCs w:val="22"/>
        </w:rPr>
      </w:pPr>
      <w:r w:rsidRPr="00CD7089">
        <w:rPr>
          <w:rFonts w:asciiTheme="majorHAnsi" w:hAnsiTheme="majorHAnsi"/>
          <w:b w:val="0"/>
          <w:bCs w:val="0"/>
          <w:sz w:val="22"/>
          <w:szCs w:val="22"/>
        </w:rPr>
        <w:t>2025 decemberében lesz Róth Miksa születésének 160</w:t>
      </w:r>
      <w:r w:rsidR="008C54CB">
        <w:rPr>
          <w:rFonts w:asciiTheme="majorHAnsi" w:hAnsiTheme="majorHAnsi"/>
          <w:b w:val="0"/>
          <w:bCs w:val="0"/>
          <w:sz w:val="22"/>
          <w:szCs w:val="22"/>
        </w:rPr>
        <w:t>.</w:t>
      </w:r>
      <w:r w:rsidRPr="00CD7089">
        <w:rPr>
          <w:rFonts w:asciiTheme="majorHAnsi" w:hAnsiTheme="majorHAnsi"/>
          <w:b w:val="0"/>
          <w:bCs w:val="0"/>
          <w:sz w:val="22"/>
          <w:szCs w:val="22"/>
        </w:rPr>
        <w:t xml:space="preserve"> évfordulója. Erre az alkalomra egy hosszú évek óta </w:t>
      </w:r>
      <w:r w:rsidR="008C54CB">
        <w:rPr>
          <w:rFonts w:asciiTheme="majorHAnsi" w:hAnsiTheme="majorHAnsi"/>
          <w:b w:val="0"/>
          <w:bCs w:val="0"/>
          <w:sz w:val="22"/>
          <w:szCs w:val="22"/>
        </w:rPr>
        <w:t>meg</w:t>
      </w:r>
      <w:r w:rsidRPr="00CD7089">
        <w:rPr>
          <w:rFonts w:asciiTheme="majorHAnsi" w:hAnsiTheme="majorHAnsi"/>
          <w:b w:val="0"/>
          <w:bCs w:val="0"/>
          <w:sz w:val="22"/>
          <w:szCs w:val="22"/>
        </w:rPr>
        <w:t>álmodott</w:t>
      </w:r>
      <w:r w:rsidR="008C54CB">
        <w:rPr>
          <w:rFonts w:asciiTheme="majorHAnsi" w:hAnsiTheme="majorHAnsi"/>
          <w:b w:val="0"/>
          <w:bCs w:val="0"/>
          <w:sz w:val="22"/>
          <w:szCs w:val="22"/>
        </w:rPr>
        <w:t>,</w:t>
      </w:r>
      <w:r w:rsidRPr="00CD7089">
        <w:rPr>
          <w:rFonts w:asciiTheme="majorHAnsi" w:hAnsiTheme="majorHAnsi"/>
          <w:b w:val="0"/>
          <w:bCs w:val="0"/>
          <w:sz w:val="22"/>
          <w:szCs w:val="22"/>
        </w:rPr>
        <w:t xml:space="preserve"> minimális felújítás utáni új kiállítással készülünk.</w:t>
      </w:r>
      <w:r w:rsidR="00FE34A5">
        <w:rPr>
          <w:rFonts w:asciiTheme="majorHAnsi" w:hAnsiTheme="majorHAnsi"/>
          <w:b w:val="0"/>
          <w:bCs w:val="0"/>
          <w:sz w:val="22"/>
          <w:szCs w:val="22"/>
        </w:rPr>
        <w:t xml:space="preserve"> A </w:t>
      </w:r>
      <w:r w:rsidR="005235FA">
        <w:rPr>
          <w:rFonts w:asciiTheme="majorHAnsi" w:hAnsiTheme="majorHAnsi"/>
          <w:b w:val="0"/>
          <w:bCs w:val="0"/>
          <w:sz w:val="22"/>
          <w:szCs w:val="22"/>
        </w:rPr>
        <w:t xml:space="preserve">Műhely épületének állagmegóvási munkái mellet megkezdjük a fejlesztés előkészítését, amelyre – megfelelő forrás híján – csak egy későbbi ciklusban kerülhet sor. </w:t>
      </w:r>
      <w:r w:rsidRPr="00CD7089">
        <w:rPr>
          <w:rFonts w:asciiTheme="majorHAnsi" w:hAnsiTheme="majorHAnsi"/>
          <w:b w:val="0"/>
          <w:bCs w:val="0"/>
          <w:sz w:val="22"/>
          <w:szCs w:val="22"/>
        </w:rPr>
        <w:t xml:space="preserve"> </w:t>
      </w:r>
    </w:p>
    <w:p w14:paraId="3E88E94C" w14:textId="255B1E33" w:rsidR="00CD7089" w:rsidRPr="00CD7089" w:rsidRDefault="00CD7089" w:rsidP="00176BBA">
      <w:pPr>
        <w:pStyle w:val="Cmsor5"/>
        <w:spacing w:before="120" w:after="120" w:line="288" w:lineRule="auto"/>
        <w:ind w:left="142"/>
      </w:pPr>
      <w:r w:rsidRPr="00705712">
        <w:t>Helytörténeti értéktár kialakítása</w:t>
      </w:r>
      <w:r w:rsidR="00A863B8" w:rsidRPr="00705712">
        <w:t xml:space="preserve"> </w:t>
      </w:r>
      <w:r w:rsidRPr="00CD7089">
        <w:t>2025-2029</w:t>
      </w:r>
    </w:p>
    <w:p w14:paraId="256AE260" w14:textId="131B31C4" w:rsidR="00CD7089" w:rsidRPr="00CD7089" w:rsidRDefault="00CD7089" w:rsidP="00E43210">
      <w:pPr>
        <w:pStyle w:val="Cmsor3"/>
        <w:spacing w:after="120" w:line="288" w:lineRule="auto"/>
        <w:rPr>
          <w:rFonts w:asciiTheme="majorHAnsi" w:hAnsiTheme="majorHAnsi"/>
          <w:b w:val="0"/>
          <w:bCs w:val="0"/>
          <w:sz w:val="22"/>
          <w:szCs w:val="22"/>
        </w:rPr>
      </w:pPr>
      <w:r w:rsidRPr="00CD7089">
        <w:rPr>
          <w:rFonts w:asciiTheme="majorHAnsi" w:hAnsiTheme="majorHAnsi"/>
          <w:b w:val="0"/>
          <w:bCs w:val="0"/>
          <w:sz w:val="22"/>
          <w:szCs w:val="22"/>
        </w:rPr>
        <w:t xml:space="preserve">A KULT7 Művelődési Központ </w:t>
      </w:r>
      <w:r w:rsidR="001564D9">
        <w:rPr>
          <w:rFonts w:asciiTheme="majorHAnsi" w:hAnsiTheme="majorHAnsi"/>
          <w:b w:val="0"/>
          <w:bCs w:val="0"/>
          <w:sz w:val="22"/>
          <w:szCs w:val="22"/>
        </w:rPr>
        <w:t>meg</w:t>
      </w:r>
      <w:r w:rsidRPr="00CD7089">
        <w:rPr>
          <w:rFonts w:asciiTheme="majorHAnsi" w:hAnsiTheme="majorHAnsi"/>
          <w:b w:val="0"/>
          <w:bCs w:val="0"/>
          <w:sz w:val="22"/>
          <w:szCs w:val="22"/>
        </w:rPr>
        <w:t>épülés</w:t>
      </w:r>
      <w:r w:rsidR="001564D9">
        <w:rPr>
          <w:rFonts w:asciiTheme="majorHAnsi" w:hAnsiTheme="majorHAnsi"/>
          <w:b w:val="0"/>
          <w:bCs w:val="0"/>
          <w:sz w:val="22"/>
          <w:szCs w:val="22"/>
        </w:rPr>
        <w:t>ét követően</w:t>
      </w:r>
      <w:r w:rsidRPr="00CD7089">
        <w:rPr>
          <w:rFonts w:asciiTheme="majorHAnsi" w:hAnsiTheme="majorHAnsi"/>
          <w:b w:val="0"/>
          <w:bCs w:val="0"/>
          <w:sz w:val="22"/>
          <w:szCs w:val="22"/>
        </w:rPr>
        <w:t xml:space="preserve"> a Klauzál tér 5. </w:t>
      </w:r>
      <w:r w:rsidR="001564D9">
        <w:rPr>
          <w:rFonts w:asciiTheme="majorHAnsi" w:hAnsiTheme="majorHAnsi"/>
          <w:b w:val="0"/>
          <w:bCs w:val="0"/>
          <w:sz w:val="22"/>
          <w:szCs w:val="22"/>
        </w:rPr>
        <w:t xml:space="preserve">sz. </w:t>
      </w:r>
      <w:r w:rsidRPr="00CD7089">
        <w:rPr>
          <w:rFonts w:asciiTheme="majorHAnsi" w:hAnsiTheme="majorHAnsi"/>
          <w:b w:val="0"/>
          <w:bCs w:val="0"/>
          <w:sz w:val="22"/>
          <w:szCs w:val="22"/>
        </w:rPr>
        <w:t>alatti helyiség funkcióváltásával a helytörténeti dokumentumok és emlékek számára helytörténeti múzeum</w:t>
      </w:r>
      <w:r w:rsidR="001564D9">
        <w:rPr>
          <w:rFonts w:asciiTheme="majorHAnsi" w:hAnsiTheme="majorHAnsi"/>
          <w:b w:val="0"/>
          <w:bCs w:val="0"/>
          <w:sz w:val="22"/>
          <w:szCs w:val="22"/>
        </w:rPr>
        <w:t xml:space="preserve">ot hozunk létre. </w:t>
      </w:r>
      <w:r w:rsidRPr="00CD7089">
        <w:rPr>
          <w:rFonts w:asciiTheme="majorHAnsi" w:hAnsiTheme="majorHAnsi"/>
          <w:b w:val="0"/>
          <w:bCs w:val="0"/>
          <w:sz w:val="22"/>
          <w:szCs w:val="22"/>
        </w:rPr>
        <w:t xml:space="preserve">Erzsébetváros gazdag kulturális örökségének méltó helye lenne a Klauzál téren ez a helyszín. A fizikai megjelenés mellett emlékek, dokumentumok archiválása, és virtuális, digitalizált </w:t>
      </w:r>
      <w:proofErr w:type="spellStart"/>
      <w:r w:rsidRPr="00CD7089">
        <w:rPr>
          <w:rFonts w:asciiTheme="majorHAnsi" w:hAnsiTheme="majorHAnsi"/>
          <w:b w:val="0"/>
          <w:bCs w:val="0"/>
          <w:sz w:val="22"/>
          <w:szCs w:val="22"/>
        </w:rPr>
        <w:t>tár</w:t>
      </w:r>
      <w:r w:rsidR="001564D9">
        <w:rPr>
          <w:rFonts w:asciiTheme="majorHAnsi" w:hAnsiTheme="majorHAnsi"/>
          <w:b w:val="0"/>
          <w:bCs w:val="0"/>
          <w:sz w:val="22"/>
          <w:szCs w:val="22"/>
        </w:rPr>
        <w:t>at</w:t>
      </w:r>
      <w:proofErr w:type="spellEnd"/>
      <w:r w:rsidR="001564D9">
        <w:rPr>
          <w:rFonts w:asciiTheme="majorHAnsi" w:hAnsiTheme="majorHAnsi"/>
          <w:b w:val="0"/>
          <w:bCs w:val="0"/>
          <w:sz w:val="22"/>
          <w:szCs w:val="22"/>
        </w:rPr>
        <w:t xml:space="preserve"> hozunk létre. </w:t>
      </w:r>
      <w:r w:rsidRPr="00CD7089">
        <w:rPr>
          <w:rFonts w:asciiTheme="majorHAnsi" w:hAnsiTheme="majorHAnsi"/>
          <w:b w:val="0"/>
          <w:bCs w:val="0"/>
          <w:sz w:val="22"/>
          <w:szCs w:val="22"/>
        </w:rPr>
        <w:t>Az interaktív kiállítás mellett épületekre QR</w:t>
      </w:r>
      <w:r w:rsidR="001564D9">
        <w:rPr>
          <w:rFonts w:asciiTheme="majorHAnsi" w:hAnsiTheme="majorHAnsi"/>
          <w:b w:val="0"/>
          <w:bCs w:val="0"/>
          <w:sz w:val="22"/>
          <w:szCs w:val="22"/>
        </w:rPr>
        <w:t>-</w:t>
      </w:r>
      <w:r w:rsidRPr="00CD7089">
        <w:rPr>
          <w:rFonts w:asciiTheme="majorHAnsi" w:hAnsiTheme="majorHAnsi"/>
          <w:b w:val="0"/>
          <w:bCs w:val="0"/>
          <w:sz w:val="22"/>
          <w:szCs w:val="22"/>
        </w:rPr>
        <w:t>kódok</w:t>
      </w:r>
      <w:r w:rsidR="001564D9">
        <w:rPr>
          <w:rFonts w:asciiTheme="majorHAnsi" w:hAnsiTheme="majorHAnsi"/>
          <w:b w:val="0"/>
          <w:bCs w:val="0"/>
          <w:sz w:val="22"/>
          <w:szCs w:val="22"/>
        </w:rPr>
        <w:t>at helyezünk el</w:t>
      </w:r>
      <w:r w:rsidRPr="00CD7089">
        <w:rPr>
          <w:rFonts w:asciiTheme="majorHAnsi" w:hAnsiTheme="majorHAnsi"/>
          <w:b w:val="0"/>
          <w:bCs w:val="0"/>
          <w:sz w:val="22"/>
          <w:szCs w:val="22"/>
        </w:rPr>
        <w:t xml:space="preserve">, amelyek egyszerre vezetik a látogatókat az online és a fizikai térben.  </w:t>
      </w:r>
    </w:p>
    <w:p w14:paraId="79EAD565" w14:textId="1B13E6FC" w:rsidR="00CD7089" w:rsidRPr="00705712" w:rsidRDefault="00CD7089" w:rsidP="00176BBA">
      <w:pPr>
        <w:pStyle w:val="Cmsor5"/>
        <w:spacing w:before="120" w:after="120" w:line="288" w:lineRule="auto"/>
        <w:ind w:left="142"/>
      </w:pPr>
      <w:r w:rsidRPr="00705712">
        <w:t>Mozimúzeum</w:t>
      </w:r>
      <w:r w:rsidR="004B0B46" w:rsidRPr="00705712">
        <w:t xml:space="preserve"> </w:t>
      </w:r>
      <w:r w:rsidRPr="00705712">
        <w:t>2025-2029</w:t>
      </w:r>
    </w:p>
    <w:p w14:paraId="410970CA" w14:textId="5C46BFF6" w:rsidR="00CD7089" w:rsidRPr="004B0B46" w:rsidRDefault="00BE10C7" w:rsidP="00E43210">
      <w:pPr>
        <w:pStyle w:val="Cmsor3"/>
        <w:spacing w:after="120" w:line="288" w:lineRule="auto"/>
        <w:rPr>
          <w:rFonts w:asciiTheme="majorHAnsi" w:hAnsiTheme="majorHAnsi"/>
          <w:b w:val="0"/>
          <w:bCs w:val="0"/>
        </w:rPr>
      </w:pPr>
      <w:r>
        <w:rPr>
          <w:rFonts w:asciiTheme="majorHAnsi" w:hAnsiTheme="majorHAnsi"/>
          <w:b w:val="0"/>
          <w:bCs w:val="0"/>
          <w:sz w:val="22"/>
          <w:szCs w:val="22"/>
        </w:rPr>
        <w:t xml:space="preserve">A földszinti irodák kialakítását követően </w:t>
      </w:r>
      <w:r w:rsidR="00CD7089" w:rsidRPr="00CD7089">
        <w:rPr>
          <w:rFonts w:asciiTheme="majorHAnsi" w:hAnsiTheme="majorHAnsi"/>
          <w:b w:val="0"/>
          <w:bCs w:val="0"/>
          <w:sz w:val="22"/>
          <w:szCs w:val="22"/>
        </w:rPr>
        <w:t>a helyiség alatti pincerendszer</w:t>
      </w:r>
      <w:r w:rsidR="00A044DB">
        <w:rPr>
          <w:rFonts w:asciiTheme="majorHAnsi" w:hAnsiTheme="majorHAnsi"/>
          <w:b w:val="0"/>
          <w:bCs w:val="0"/>
          <w:sz w:val="22"/>
          <w:szCs w:val="22"/>
        </w:rPr>
        <w:t>t</w:t>
      </w:r>
      <w:r w:rsidR="00CD7089" w:rsidRPr="00CD7089">
        <w:rPr>
          <w:rFonts w:asciiTheme="majorHAnsi" w:hAnsiTheme="majorHAnsi"/>
          <w:b w:val="0"/>
          <w:bCs w:val="0"/>
          <w:sz w:val="22"/>
          <w:szCs w:val="22"/>
        </w:rPr>
        <w:t xml:space="preserve"> „Mozimúzeummá” alakít</w:t>
      </w:r>
      <w:r w:rsidR="00A044DB">
        <w:rPr>
          <w:rFonts w:asciiTheme="majorHAnsi" w:hAnsiTheme="majorHAnsi"/>
          <w:b w:val="0"/>
          <w:bCs w:val="0"/>
          <w:sz w:val="22"/>
          <w:szCs w:val="22"/>
        </w:rPr>
        <w:t>juk a jelenleg raktárba került mozitörténeti gyűjtemény elhelyezésével és felfrissítésével</w:t>
      </w:r>
      <w:r w:rsidR="00CD7089" w:rsidRPr="00CD7089">
        <w:rPr>
          <w:rFonts w:asciiTheme="majorHAnsi" w:hAnsiTheme="majorHAnsi"/>
          <w:b w:val="0"/>
          <w:bCs w:val="0"/>
          <w:sz w:val="22"/>
          <w:szCs w:val="22"/>
        </w:rPr>
        <w:t xml:space="preserve">. </w:t>
      </w:r>
      <w:r w:rsidR="00A044DB" w:rsidRPr="00CD7089">
        <w:rPr>
          <w:rFonts w:asciiTheme="majorHAnsi" w:hAnsiTheme="majorHAnsi"/>
          <w:b w:val="0"/>
          <w:bCs w:val="0"/>
          <w:sz w:val="22"/>
          <w:szCs w:val="22"/>
        </w:rPr>
        <w:t xml:space="preserve">A belső-erzsébetvárosi lokációnak köszönhetően városmarketing szempontjából is </w:t>
      </w:r>
      <w:r w:rsidR="00C76351">
        <w:rPr>
          <w:rFonts w:asciiTheme="majorHAnsi" w:hAnsiTheme="majorHAnsi"/>
          <w:b w:val="0"/>
          <w:bCs w:val="0"/>
          <w:sz w:val="22"/>
          <w:szCs w:val="22"/>
        </w:rPr>
        <w:t xml:space="preserve">vonzó helyszín látványos, </w:t>
      </w:r>
      <w:r w:rsidR="00A044DB">
        <w:rPr>
          <w:rFonts w:asciiTheme="majorHAnsi" w:hAnsiTheme="majorHAnsi"/>
          <w:b w:val="0"/>
          <w:bCs w:val="0"/>
          <w:sz w:val="22"/>
          <w:szCs w:val="22"/>
        </w:rPr>
        <w:t>m</w:t>
      </w:r>
      <w:r w:rsidR="00CD7089" w:rsidRPr="00CD7089">
        <w:rPr>
          <w:rFonts w:asciiTheme="majorHAnsi" w:hAnsiTheme="majorHAnsi"/>
          <w:b w:val="0"/>
          <w:bCs w:val="0"/>
          <w:sz w:val="22"/>
          <w:szCs w:val="22"/>
        </w:rPr>
        <w:t>ultimédiás</w:t>
      </w:r>
      <w:r w:rsidR="00A044DB">
        <w:rPr>
          <w:rFonts w:asciiTheme="majorHAnsi" w:hAnsiTheme="majorHAnsi"/>
          <w:b w:val="0"/>
          <w:bCs w:val="0"/>
          <w:sz w:val="22"/>
          <w:szCs w:val="22"/>
        </w:rPr>
        <w:t xml:space="preserve"> kiállítás</w:t>
      </w:r>
      <w:r w:rsidR="00C76351">
        <w:rPr>
          <w:rFonts w:asciiTheme="majorHAnsi" w:hAnsiTheme="majorHAnsi"/>
          <w:b w:val="0"/>
          <w:bCs w:val="0"/>
          <w:sz w:val="22"/>
          <w:szCs w:val="22"/>
        </w:rPr>
        <w:t>a</w:t>
      </w:r>
      <w:r w:rsidR="00CD7089" w:rsidRPr="00CD7089">
        <w:rPr>
          <w:rFonts w:asciiTheme="majorHAnsi" w:hAnsiTheme="majorHAnsi"/>
          <w:b w:val="0"/>
          <w:bCs w:val="0"/>
          <w:sz w:val="22"/>
          <w:szCs w:val="22"/>
        </w:rPr>
        <w:t xml:space="preserve"> </w:t>
      </w:r>
      <w:r w:rsidR="00A044DB">
        <w:rPr>
          <w:rFonts w:asciiTheme="majorHAnsi" w:hAnsiTheme="majorHAnsi"/>
          <w:b w:val="0"/>
          <w:bCs w:val="0"/>
          <w:sz w:val="22"/>
          <w:szCs w:val="22"/>
        </w:rPr>
        <w:t>a</w:t>
      </w:r>
      <w:r w:rsidR="00CD7089" w:rsidRPr="00CD7089">
        <w:rPr>
          <w:rFonts w:asciiTheme="majorHAnsi" w:hAnsiTheme="majorHAnsi"/>
          <w:b w:val="0"/>
          <w:bCs w:val="0"/>
          <w:sz w:val="22"/>
          <w:szCs w:val="22"/>
        </w:rPr>
        <w:t xml:space="preserve"> marketing</w:t>
      </w:r>
      <w:r w:rsidR="00C76351">
        <w:rPr>
          <w:rFonts w:asciiTheme="majorHAnsi" w:hAnsiTheme="majorHAnsi"/>
          <w:b w:val="0"/>
          <w:bCs w:val="0"/>
          <w:sz w:val="22"/>
          <w:szCs w:val="22"/>
        </w:rPr>
        <w:t xml:space="preserve">hatáson túl </w:t>
      </w:r>
      <w:r w:rsidR="00CD7089" w:rsidRPr="00CD7089">
        <w:rPr>
          <w:rFonts w:asciiTheme="majorHAnsi" w:hAnsiTheme="majorHAnsi"/>
          <w:b w:val="0"/>
          <w:bCs w:val="0"/>
          <w:sz w:val="22"/>
          <w:szCs w:val="22"/>
        </w:rPr>
        <w:t xml:space="preserve">2-3 év után bevételt is termelne. </w:t>
      </w:r>
    </w:p>
    <w:p w14:paraId="3322D35E" w14:textId="210C13F1" w:rsidR="00CD7089" w:rsidRPr="00705712" w:rsidRDefault="00CD7089" w:rsidP="00176BBA">
      <w:pPr>
        <w:pStyle w:val="Cmsor5"/>
        <w:spacing w:before="120" w:after="120" w:line="288" w:lineRule="auto"/>
        <w:ind w:left="142"/>
      </w:pPr>
      <w:r w:rsidRPr="00705712">
        <w:lastRenderedPageBreak/>
        <w:t>Felzárkóztatás helyszíne külső-Erzsébetvárosban 2025-202</w:t>
      </w:r>
      <w:r w:rsidR="004B0B46" w:rsidRPr="00705712">
        <w:t>6</w:t>
      </w:r>
    </w:p>
    <w:p w14:paraId="5A1398A2" w14:textId="3739F6F3" w:rsidR="00CD7089" w:rsidRPr="00CD7089" w:rsidRDefault="00CD7089" w:rsidP="00E43210">
      <w:pPr>
        <w:pStyle w:val="Cmsor3"/>
        <w:spacing w:after="120" w:line="288" w:lineRule="auto"/>
        <w:rPr>
          <w:rFonts w:asciiTheme="majorHAnsi" w:hAnsiTheme="majorHAnsi"/>
          <w:b w:val="0"/>
          <w:bCs w:val="0"/>
          <w:sz w:val="22"/>
          <w:szCs w:val="22"/>
        </w:rPr>
      </w:pPr>
      <w:r w:rsidRPr="00CD7089">
        <w:rPr>
          <w:rFonts w:asciiTheme="majorHAnsi" w:hAnsiTheme="majorHAnsi"/>
          <w:b w:val="0"/>
          <w:bCs w:val="0"/>
          <w:sz w:val="22"/>
          <w:szCs w:val="22"/>
        </w:rPr>
        <w:t xml:space="preserve">A következő két évben kiemelten fontos </w:t>
      </w:r>
      <w:r w:rsidR="00C76351">
        <w:rPr>
          <w:rFonts w:asciiTheme="majorHAnsi" w:hAnsiTheme="majorHAnsi"/>
          <w:b w:val="0"/>
          <w:bCs w:val="0"/>
          <w:sz w:val="22"/>
          <w:szCs w:val="22"/>
        </w:rPr>
        <w:t xml:space="preserve">megfelelő helyszín felkutatása </w:t>
      </w:r>
      <w:r w:rsidRPr="00CD7089">
        <w:rPr>
          <w:rFonts w:asciiTheme="majorHAnsi" w:hAnsiTheme="majorHAnsi"/>
          <w:b w:val="0"/>
          <w:bCs w:val="0"/>
          <w:sz w:val="22"/>
          <w:szCs w:val="22"/>
        </w:rPr>
        <w:t>a külső-erzsébetvárosi részen felzárkóztató programok számára</w:t>
      </w:r>
      <w:r w:rsidR="00D250DA">
        <w:rPr>
          <w:rFonts w:asciiTheme="majorHAnsi" w:hAnsiTheme="majorHAnsi"/>
          <w:b w:val="0"/>
          <w:bCs w:val="0"/>
          <w:sz w:val="22"/>
          <w:szCs w:val="22"/>
        </w:rPr>
        <w:t xml:space="preserve">, amelyek keretében </w:t>
      </w:r>
      <w:r w:rsidRPr="00CD7089">
        <w:rPr>
          <w:rFonts w:asciiTheme="majorHAnsi" w:hAnsiTheme="majorHAnsi"/>
          <w:b w:val="0"/>
          <w:bCs w:val="0"/>
          <w:sz w:val="22"/>
          <w:szCs w:val="22"/>
        </w:rPr>
        <w:t>külső-erzsébetvárosi gyermekek és felnőttek számára tudnánk lehetőséget biztosítani programok</w:t>
      </w:r>
      <w:r w:rsidR="00D250DA">
        <w:rPr>
          <w:rFonts w:asciiTheme="majorHAnsi" w:hAnsiTheme="majorHAnsi"/>
          <w:b w:val="0"/>
          <w:bCs w:val="0"/>
          <w:sz w:val="22"/>
          <w:szCs w:val="22"/>
        </w:rPr>
        <w:t>at</w:t>
      </w:r>
      <w:r w:rsidRPr="00CD7089">
        <w:rPr>
          <w:rFonts w:asciiTheme="majorHAnsi" w:hAnsiTheme="majorHAnsi"/>
          <w:b w:val="0"/>
          <w:bCs w:val="0"/>
          <w:sz w:val="22"/>
          <w:szCs w:val="22"/>
        </w:rPr>
        <w:t xml:space="preserve"> a teljes társadalmi leszakadás megelőzésére. </w:t>
      </w:r>
    </w:p>
    <w:p w14:paraId="350691C3" w14:textId="2D6D6AE2" w:rsidR="00D250DA" w:rsidRPr="00705712" w:rsidRDefault="00182BD6" w:rsidP="00176BBA">
      <w:pPr>
        <w:pStyle w:val="Cmsor5"/>
        <w:spacing w:before="120" w:after="120" w:line="288" w:lineRule="auto"/>
        <w:ind w:left="142"/>
      </w:pPr>
      <w:r w:rsidRPr="00705712">
        <w:t xml:space="preserve">A </w:t>
      </w:r>
      <w:r w:rsidR="004C6C14" w:rsidRPr="00705712">
        <w:t xml:space="preserve">városrész </w:t>
      </w:r>
      <w:proofErr w:type="spellStart"/>
      <w:r w:rsidR="004C6C14" w:rsidRPr="00705712">
        <w:t>v</w:t>
      </w:r>
      <w:r w:rsidRPr="00705712">
        <w:t>onzer</w:t>
      </w:r>
      <w:r w:rsidR="004C6C14" w:rsidRPr="00705712">
        <w:t>ejének</w:t>
      </w:r>
      <w:proofErr w:type="spellEnd"/>
      <w:r w:rsidR="004C6C14" w:rsidRPr="00705712">
        <w:t xml:space="preserve"> erősítése</w:t>
      </w:r>
    </w:p>
    <w:p w14:paraId="588548D6" w14:textId="7DA065EB" w:rsidR="00D250DA" w:rsidRPr="00CD7089" w:rsidRDefault="00D250DA" w:rsidP="00E43210">
      <w:pPr>
        <w:pStyle w:val="Cmsor3"/>
        <w:spacing w:after="120" w:line="288" w:lineRule="auto"/>
        <w:rPr>
          <w:rFonts w:asciiTheme="majorHAnsi" w:hAnsiTheme="majorHAnsi"/>
          <w:b w:val="0"/>
          <w:bCs w:val="0"/>
          <w:sz w:val="22"/>
          <w:szCs w:val="22"/>
        </w:rPr>
      </w:pPr>
      <w:r w:rsidRPr="00CD7089">
        <w:rPr>
          <w:rFonts w:asciiTheme="majorHAnsi" w:hAnsiTheme="majorHAnsi"/>
          <w:b w:val="0"/>
          <w:bCs w:val="0"/>
          <w:sz w:val="22"/>
          <w:szCs w:val="22"/>
        </w:rPr>
        <w:t xml:space="preserve">Valós érdeklődésre számot tartó fesztiválok, események szervezése lesz fő célunk a következő években. A kerületben jelenleg is több kisebb projekt, fesztivál működik, amelyeknek a kihasználtsága nem jelentős, kommunikációs szempontból sem </w:t>
      </w:r>
      <w:r>
        <w:rPr>
          <w:rFonts w:asciiTheme="majorHAnsi" w:hAnsiTheme="majorHAnsi"/>
          <w:b w:val="0"/>
          <w:bCs w:val="0"/>
          <w:sz w:val="22"/>
          <w:szCs w:val="22"/>
        </w:rPr>
        <w:t xml:space="preserve">gyakorolnak </w:t>
      </w:r>
      <w:r w:rsidR="004C6C14">
        <w:rPr>
          <w:rFonts w:asciiTheme="majorHAnsi" w:hAnsiTheme="majorHAnsi"/>
          <w:b w:val="0"/>
          <w:bCs w:val="0"/>
          <w:sz w:val="22"/>
          <w:szCs w:val="22"/>
        </w:rPr>
        <w:t>jelentős</w:t>
      </w:r>
      <w:r>
        <w:rPr>
          <w:rFonts w:asciiTheme="majorHAnsi" w:hAnsiTheme="majorHAnsi"/>
          <w:b w:val="0"/>
          <w:bCs w:val="0"/>
          <w:sz w:val="22"/>
          <w:szCs w:val="22"/>
        </w:rPr>
        <w:t xml:space="preserve"> hatást.</w:t>
      </w:r>
      <w:r w:rsidRPr="00CD7089">
        <w:rPr>
          <w:rFonts w:asciiTheme="majorHAnsi" w:hAnsiTheme="majorHAnsi"/>
          <w:b w:val="0"/>
          <w:bCs w:val="0"/>
          <w:sz w:val="22"/>
          <w:szCs w:val="22"/>
        </w:rPr>
        <w:t xml:space="preserve"> </w:t>
      </w:r>
      <w:proofErr w:type="spellStart"/>
      <w:r>
        <w:rPr>
          <w:rFonts w:asciiTheme="majorHAnsi" w:hAnsiTheme="majorHAnsi"/>
          <w:b w:val="0"/>
          <w:bCs w:val="0"/>
          <w:sz w:val="22"/>
          <w:szCs w:val="22"/>
        </w:rPr>
        <w:t>Mind</w:t>
      </w:r>
      <w:r w:rsidRPr="00CD7089">
        <w:rPr>
          <w:rFonts w:asciiTheme="majorHAnsi" w:hAnsiTheme="majorHAnsi"/>
          <w:b w:val="0"/>
          <w:bCs w:val="0"/>
          <w:sz w:val="22"/>
          <w:szCs w:val="22"/>
        </w:rPr>
        <w:t>ezek</w:t>
      </w:r>
      <w:proofErr w:type="spellEnd"/>
      <w:r w:rsidRPr="00CD7089">
        <w:rPr>
          <w:rFonts w:asciiTheme="majorHAnsi" w:hAnsiTheme="majorHAnsi"/>
          <w:b w:val="0"/>
          <w:bCs w:val="0"/>
          <w:sz w:val="22"/>
          <w:szCs w:val="22"/>
        </w:rPr>
        <w:t xml:space="preserve"> helyett a 2026-os évtől</w:t>
      </w:r>
      <w:r>
        <w:rPr>
          <w:rFonts w:asciiTheme="majorHAnsi" w:hAnsiTheme="majorHAnsi"/>
          <w:b w:val="0"/>
          <w:bCs w:val="0"/>
          <w:sz w:val="22"/>
          <w:szCs w:val="22"/>
        </w:rPr>
        <w:t xml:space="preserve"> </w:t>
      </w:r>
      <w:r w:rsidRPr="00CD7089">
        <w:rPr>
          <w:rFonts w:asciiTheme="majorHAnsi" w:hAnsiTheme="majorHAnsi"/>
          <w:b w:val="0"/>
          <w:bCs w:val="0"/>
          <w:sz w:val="22"/>
          <w:szCs w:val="22"/>
        </w:rPr>
        <w:t>szeretnénk bevezetni néhány</w:t>
      </w:r>
      <w:r w:rsidR="004C6C14">
        <w:rPr>
          <w:rFonts w:asciiTheme="majorHAnsi" w:hAnsiTheme="majorHAnsi"/>
          <w:b w:val="0"/>
          <w:bCs w:val="0"/>
          <w:sz w:val="22"/>
          <w:szCs w:val="22"/>
        </w:rPr>
        <w:t>,</w:t>
      </w:r>
      <w:r w:rsidRPr="00CD7089">
        <w:rPr>
          <w:rFonts w:asciiTheme="majorHAnsi" w:hAnsiTheme="majorHAnsi"/>
          <w:b w:val="0"/>
          <w:bCs w:val="0"/>
          <w:sz w:val="22"/>
          <w:szCs w:val="22"/>
        </w:rPr>
        <w:t xml:space="preserve"> </w:t>
      </w:r>
      <w:r w:rsidR="004C6C14">
        <w:rPr>
          <w:rFonts w:asciiTheme="majorHAnsi" w:hAnsiTheme="majorHAnsi"/>
          <w:b w:val="0"/>
          <w:bCs w:val="0"/>
          <w:sz w:val="22"/>
          <w:szCs w:val="22"/>
        </w:rPr>
        <w:t xml:space="preserve">a </w:t>
      </w:r>
      <w:r w:rsidRPr="00CD7089">
        <w:rPr>
          <w:rFonts w:asciiTheme="majorHAnsi" w:hAnsiTheme="majorHAnsi"/>
          <w:b w:val="0"/>
          <w:bCs w:val="0"/>
          <w:sz w:val="22"/>
          <w:szCs w:val="22"/>
        </w:rPr>
        <w:t>városmarketing szempont</w:t>
      </w:r>
      <w:r w:rsidR="004C6C14">
        <w:rPr>
          <w:rFonts w:asciiTheme="majorHAnsi" w:hAnsiTheme="majorHAnsi"/>
          <w:b w:val="0"/>
          <w:bCs w:val="0"/>
          <w:sz w:val="22"/>
          <w:szCs w:val="22"/>
        </w:rPr>
        <w:t>já</w:t>
      </w:r>
      <w:r w:rsidRPr="00CD7089">
        <w:rPr>
          <w:rFonts w:asciiTheme="majorHAnsi" w:hAnsiTheme="majorHAnsi"/>
          <w:b w:val="0"/>
          <w:bCs w:val="0"/>
          <w:sz w:val="22"/>
          <w:szCs w:val="22"/>
        </w:rPr>
        <w:t xml:space="preserve">ból </w:t>
      </w:r>
      <w:r w:rsidR="00F31074">
        <w:rPr>
          <w:rFonts w:asciiTheme="majorHAnsi" w:hAnsiTheme="majorHAnsi"/>
          <w:b w:val="0"/>
          <w:bCs w:val="0"/>
          <w:sz w:val="22"/>
          <w:szCs w:val="22"/>
        </w:rPr>
        <w:t>hatásos, a</w:t>
      </w:r>
      <w:r w:rsidRPr="00CD7089">
        <w:rPr>
          <w:rFonts w:asciiTheme="majorHAnsi" w:hAnsiTheme="majorHAnsi"/>
          <w:b w:val="0"/>
          <w:bCs w:val="0"/>
          <w:sz w:val="22"/>
          <w:szCs w:val="22"/>
        </w:rPr>
        <w:t xml:space="preserve"> helyi értékekhez köthető eseményeket.</w:t>
      </w:r>
    </w:p>
    <w:p w14:paraId="0C4811B6" w14:textId="77777777" w:rsidR="00D250DA" w:rsidRPr="00705712" w:rsidRDefault="00D250DA" w:rsidP="00176BBA">
      <w:pPr>
        <w:pStyle w:val="Cmsor5"/>
        <w:spacing w:before="120" w:after="120" w:line="288" w:lineRule="auto"/>
        <w:ind w:left="142"/>
      </w:pPr>
      <w:r w:rsidRPr="00705712">
        <w:t xml:space="preserve">Kemény Henrik Bábfesztivál </w:t>
      </w:r>
    </w:p>
    <w:p w14:paraId="43DC3009" w14:textId="77777777" w:rsidR="00D250DA" w:rsidRPr="00CD7089" w:rsidRDefault="00D250DA" w:rsidP="00E43210">
      <w:pPr>
        <w:pStyle w:val="Cmsor3"/>
        <w:spacing w:after="120" w:line="288" w:lineRule="auto"/>
        <w:rPr>
          <w:rFonts w:asciiTheme="majorHAnsi" w:hAnsiTheme="majorHAnsi"/>
          <w:b w:val="0"/>
          <w:bCs w:val="0"/>
          <w:sz w:val="22"/>
          <w:szCs w:val="22"/>
        </w:rPr>
      </w:pPr>
      <w:r w:rsidRPr="00CD7089">
        <w:rPr>
          <w:rFonts w:asciiTheme="majorHAnsi" w:hAnsiTheme="majorHAnsi"/>
          <w:b w:val="0"/>
          <w:bCs w:val="0"/>
          <w:sz w:val="22"/>
          <w:szCs w:val="22"/>
        </w:rPr>
        <w:t xml:space="preserve">2025-ben ünnepeltük Kemény Henrik bábművész születésének 100. évfordulóját. Ebből az alkalomból 2026-tól minden évben megrendezzük a Kemény Henrik Bábfesztivált, amelyre az ország minden pontjáról hívnánk meg előadásokat, ezzel népszerűsítve a bábművészetet. Ez az összetett komplex műfaj nemcsak bábok által megtestesített történetek bemutatása, hanem megtalálható benne a zene, az irodalom, a képzőművészet és persze a színészmesterség is. Szinte minden országban találunk egy kultikus bábfigurát, az angoloknál </w:t>
      </w:r>
      <w:proofErr w:type="spellStart"/>
      <w:r w:rsidRPr="00CD7089">
        <w:rPr>
          <w:rFonts w:asciiTheme="majorHAnsi" w:hAnsiTheme="majorHAnsi"/>
          <w:b w:val="0"/>
          <w:bCs w:val="0"/>
          <w:sz w:val="22"/>
          <w:szCs w:val="22"/>
        </w:rPr>
        <w:t>Punch</w:t>
      </w:r>
      <w:proofErr w:type="spellEnd"/>
      <w:r w:rsidRPr="00CD7089">
        <w:rPr>
          <w:rFonts w:asciiTheme="majorHAnsi" w:hAnsiTheme="majorHAnsi"/>
          <w:b w:val="0"/>
          <w:bCs w:val="0"/>
          <w:sz w:val="22"/>
          <w:szCs w:val="22"/>
        </w:rPr>
        <w:t xml:space="preserve">, a németeknél </w:t>
      </w:r>
      <w:proofErr w:type="spellStart"/>
      <w:r w:rsidRPr="00CD7089">
        <w:rPr>
          <w:rFonts w:asciiTheme="majorHAnsi" w:hAnsiTheme="majorHAnsi"/>
          <w:b w:val="0"/>
          <w:bCs w:val="0"/>
          <w:sz w:val="22"/>
          <w:szCs w:val="22"/>
        </w:rPr>
        <w:t>Hanslvurst</w:t>
      </w:r>
      <w:proofErr w:type="spellEnd"/>
      <w:r w:rsidRPr="00CD7089">
        <w:rPr>
          <w:rFonts w:asciiTheme="majorHAnsi" w:hAnsiTheme="majorHAnsi"/>
          <w:b w:val="0"/>
          <w:bCs w:val="0"/>
          <w:sz w:val="22"/>
          <w:szCs w:val="22"/>
        </w:rPr>
        <w:t xml:space="preserve">, az osztrákoknál </w:t>
      </w:r>
      <w:proofErr w:type="spellStart"/>
      <w:r w:rsidRPr="00CD7089">
        <w:rPr>
          <w:rFonts w:asciiTheme="majorHAnsi" w:hAnsiTheme="majorHAnsi"/>
          <w:b w:val="0"/>
          <w:bCs w:val="0"/>
          <w:sz w:val="22"/>
          <w:szCs w:val="22"/>
        </w:rPr>
        <w:t>Kasperl</w:t>
      </w:r>
      <w:proofErr w:type="spellEnd"/>
      <w:r w:rsidRPr="00CD7089">
        <w:rPr>
          <w:rFonts w:asciiTheme="majorHAnsi" w:hAnsiTheme="majorHAnsi"/>
          <w:b w:val="0"/>
          <w:bCs w:val="0"/>
          <w:sz w:val="22"/>
          <w:szCs w:val="22"/>
        </w:rPr>
        <w:t xml:space="preserve">, a cseheknél </w:t>
      </w:r>
      <w:proofErr w:type="spellStart"/>
      <w:r w:rsidRPr="00CD7089">
        <w:rPr>
          <w:rFonts w:asciiTheme="majorHAnsi" w:hAnsiTheme="majorHAnsi"/>
          <w:b w:val="0"/>
          <w:bCs w:val="0"/>
          <w:sz w:val="22"/>
          <w:szCs w:val="22"/>
        </w:rPr>
        <w:t>Kasparek</w:t>
      </w:r>
      <w:proofErr w:type="spellEnd"/>
      <w:r w:rsidRPr="00CD7089">
        <w:rPr>
          <w:rFonts w:asciiTheme="majorHAnsi" w:hAnsiTheme="majorHAnsi"/>
          <w:b w:val="0"/>
          <w:bCs w:val="0"/>
          <w:sz w:val="22"/>
          <w:szCs w:val="22"/>
        </w:rPr>
        <w:t xml:space="preserve">, de Vitéz </w:t>
      </w:r>
      <w:proofErr w:type="spellStart"/>
      <w:r w:rsidRPr="00CD7089">
        <w:rPr>
          <w:rFonts w:asciiTheme="majorHAnsi" w:hAnsiTheme="majorHAnsi"/>
          <w:b w:val="0"/>
          <w:bCs w:val="0"/>
          <w:sz w:val="22"/>
          <w:szCs w:val="22"/>
        </w:rPr>
        <w:t>Lászlónk</w:t>
      </w:r>
      <w:proofErr w:type="spellEnd"/>
      <w:r w:rsidRPr="00CD7089">
        <w:rPr>
          <w:rFonts w:asciiTheme="majorHAnsi" w:hAnsiTheme="majorHAnsi"/>
          <w:b w:val="0"/>
          <w:bCs w:val="0"/>
          <w:sz w:val="22"/>
          <w:szCs w:val="22"/>
        </w:rPr>
        <w:t xml:space="preserve"> csak nekünk van.</w:t>
      </w:r>
    </w:p>
    <w:p w14:paraId="712B9698" w14:textId="77777777" w:rsidR="00D250DA" w:rsidRPr="00705712" w:rsidRDefault="00D250DA" w:rsidP="00176BBA">
      <w:pPr>
        <w:pStyle w:val="Cmsor5"/>
        <w:spacing w:before="120" w:after="120" w:line="288" w:lineRule="auto"/>
        <w:ind w:left="142"/>
      </w:pPr>
      <w:r w:rsidRPr="00705712">
        <w:t>Janikovszky100</w:t>
      </w:r>
    </w:p>
    <w:p w14:paraId="303D3071" w14:textId="77777777" w:rsidR="00D250DA" w:rsidRPr="00CD7089" w:rsidRDefault="00D250DA" w:rsidP="00E43210">
      <w:pPr>
        <w:pStyle w:val="Cmsor3"/>
        <w:spacing w:after="120" w:line="288" w:lineRule="auto"/>
        <w:rPr>
          <w:rFonts w:asciiTheme="majorHAnsi" w:hAnsiTheme="majorHAnsi"/>
          <w:b w:val="0"/>
          <w:bCs w:val="0"/>
          <w:sz w:val="22"/>
          <w:szCs w:val="22"/>
        </w:rPr>
      </w:pPr>
      <w:r w:rsidRPr="00CD7089">
        <w:rPr>
          <w:rFonts w:asciiTheme="majorHAnsi" w:hAnsiTheme="majorHAnsi"/>
          <w:b w:val="0"/>
          <w:bCs w:val="0"/>
          <w:sz w:val="22"/>
          <w:szCs w:val="22"/>
        </w:rPr>
        <w:t xml:space="preserve">2026-ban lesz 100 éve, hogy a korábban a kerületben élő és alkotó Janikovszky Éva megszületett. Ebből az alkalomból a 2026-os évre több eseménnyel készülünk, de az egész évet arra szeretnénk felfűzni, hogy az erzsébetvárosi gyerekek számára az irodalmat, az olvasást népszerűsítsük. Terveink között „zöldkönyvtárak” vagyis Erzsébetváros területén, köztereken mindenki számára elérhető ingyenes könyvespolcok felállítása lenne. </w:t>
      </w:r>
    </w:p>
    <w:p w14:paraId="36783631" w14:textId="77777777" w:rsidR="00D250DA" w:rsidRPr="00705712" w:rsidRDefault="00D250DA" w:rsidP="00176BBA">
      <w:pPr>
        <w:pStyle w:val="Cmsor5"/>
        <w:spacing w:before="120" w:after="120" w:line="288" w:lineRule="auto"/>
        <w:ind w:left="142"/>
      </w:pPr>
      <w:r w:rsidRPr="00705712">
        <w:t xml:space="preserve"> Street Art – Erzsébetváros szabadtéri vászna</w:t>
      </w:r>
    </w:p>
    <w:p w14:paraId="3CC3D928" w14:textId="77777777" w:rsidR="00D250DA" w:rsidRPr="00CD7089" w:rsidRDefault="00D250DA" w:rsidP="00E43210">
      <w:pPr>
        <w:pStyle w:val="Cmsor3"/>
        <w:spacing w:after="120" w:line="288" w:lineRule="auto"/>
        <w:rPr>
          <w:rFonts w:asciiTheme="majorHAnsi" w:hAnsiTheme="majorHAnsi"/>
          <w:b w:val="0"/>
          <w:bCs w:val="0"/>
          <w:sz w:val="22"/>
          <w:szCs w:val="22"/>
          <w:highlight w:val="yellow"/>
        </w:rPr>
      </w:pPr>
      <w:r w:rsidRPr="00CD7089">
        <w:rPr>
          <w:rFonts w:asciiTheme="majorHAnsi" w:hAnsiTheme="majorHAnsi"/>
          <w:b w:val="0"/>
          <w:bCs w:val="0"/>
          <w:sz w:val="22"/>
          <w:szCs w:val="22"/>
        </w:rPr>
        <w:t xml:space="preserve">Erzsébetvárosban több tűzfal is falfestményt kapott az elmúlt években, ezek számának növelésével nemcsak új esztétikus felületeket kapunk, de fiatal művészek </w:t>
      </w:r>
      <w:proofErr w:type="spellStart"/>
      <w:r w:rsidRPr="00CD7089">
        <w:rPr>
          <w:rFonts w:asciiTheme="majorHAnsi" w:hAnsiTheme="majorHAnsi"/>
          <w:b w:val="0"/>
          <w:bCs w:val="0"/>
          <w:sz w:val="22"/>
          <w:szCs w:val="22"/>
        </w:rPr>
        <w:t>bevonhatóak</w:t>
      </w:r>
      <w:proofErr w:type="spellEnd"/>
      <w:r w:rsidRPr="00CD7089">
        <w:rPr>
          <w:rFonts w:asciiTheme="majorHAnsi" w:hAnsiTheme="majorHAnsi"/>
          <w:b w:val="0"/>
          <w:bCs w:val="0"/>
          <w:sz w:val="22"/>
          <w:szCs w:val="22"/>
        </w:rPr>
        <w:t xml:space="preserve"> a városkép alakításába. A tűzfalakon túl egyéb felületeket is meglehet festeni, ezzel szürke áramszekrények, stb. felületeket hangulatos új külsőbe öltöztetni. </w:t>
      </w:r>
    </w:p>
    <w:p w14:paraId="0099B130" w14:textId="77777777" w:rsidR="00DA7E55" w:rsidRPr="00705712" w:rsidRDefault="00DA7E55" w:rsidP="00705712">
      <w:pPr>
        <w:pStyle w:val="Cmsor3"/>
        <w:spacing w:before="240" w:after="240"/>
      </w:pPr>
      <w:r w:rsidRPr="00705712">
        <w:t xml:space="preserve">A siker nélkülözhetetlen feltételei  </w:t>
      </w:r>
    </w:p>
    <w:p w14:paraId="232F2720" w14:textId="77777777" w:rsidR="00DA7E55" w:rsidRPr="00DA7E55" w:rsidRDefault="00DA7E55" w:rsidP="00176BBA">
      <w:pPr>
        <w:spacing w:after="120" w:line="288" w:lineRule="auto"/>
        <w:ind w:left="142"/>
        <w:jc w:val="both"/>
        <w:rPr>
          <w:rFonts w:asciiTheme="majorHAnsi" w:hAnsiTheme="majorHAnsi"/>
        </w:rPr>
      </w:pPr>
      <w:r w:rsidRPr="00DA7E55">
        <w:rPr>
          <w:rFonts w:asciiTheme="majorHAnsi" w:hAnsiTheme="majorHAnsi"/>
        </w:rPr>
        <w:t>A kerület fejlesztésének, modernizációjának számos olyan eleme van, amely a lakók számára közvetlenül nem látható, ahhoz azonban, hogy elvárásaiknak maradéktalanul megfeleljünk, szükség van ezeknek az alkotóelemeknek, struktúráknak a megváltoztatására is.</w:t>
      </w:r>
    </w:p>
    <w:p w14:paraId="62FCC24D" w14:textId="77777777" w:rsidR="00DA7E55" w:rsidRPr="00DA7E55" w:rsidRDefault="00DA7E55" w:rsidP="00176BBA">
      <w:pPr>
        <w:pStyle w:val="Cmsor4"/>
        <w:spacing w:before="240" w:after="120"/>
        <w:ind w:left="142"/>
      </w:pPr>
      <w:r w:rsidRPr="00DA7E55">
        <w:t>Költségvetés, vagyongazdálkodás</w:t>
      </w:r>
    </w:p>
    <w:p w14:paraId="27C22429" w14:textId="77777777" w:rsidR="00DA7E55" w:rsidRPr="00DA7E55" w:rsidRDefault="00DA7E55" w:rsidP="00176BBA">
      <w:pPr>
        <w:spacing w:after="120" w:line="288" w:lineRule="auto"/>
        <w:ind w:left="142"/>
        <w:jc w:val="both"/>
        <w:rPr>
          <w:rFonts w:asciiTheme="majorHAnsi" w:hAnsiTheme="majorHAnsi"/>
        </w:rPr>
      </w:pPr>
      <w:r w:rsidRPr="00DA7E55">
        <w:rPr>
          <w:rFonts w:asciiTheme="majorHAnsi" w:hAnsiTheme="majorHAnsi"/>
        </w:rPr>
        <w:t xml:space="preserve">Az elmúlt ciklus </w:t>
      </w:r>
      <w:proofErr w:type="spellStart"/>
      <w:r w:rsidRPr="00DA7E55">
        <w:rPr>
          <w:rFonts w:asciiTheme="majorHAnsi" w:hAnsiTheme="majorHAnsi"/>
        </w:rPr>
        <w:t>prudens</w:t>
      </w:r>
      <w:proofErr w:type="spellEnd"/>
      <w:r w:rsidRPr="00DA7E55">
        <w:rPr>
          <w:rFonts w:asciiTheme="majorHAnsi" w:hAnsiTheme="majorHAnsi"/>
        </w:rPr>
        <w:t xml:space="preserve"> és felelős gazdálkodásának eredményeként az Önkormányzat számottevő </w:t>
      </w:r>
      <w:r w:rsidRPr="00DA7E55">
        <w:rPr>
          <w:rFonts w:asciiTheme="majorHAnsi" w:hAnsiTheme="majorHAnsi"/>
        </w:rPr>
        <w:lastRenderedPageBreak/>
        <w:t>pénzügyi tartalékkal rendelkezik. A következő ciklusban indokolt a tartalékok szintjét észszerű módon csökkenteni, jelentős forrásokat fordítva a fejlesztésekre.</w:t>
      </w:r>
    </w:p>
    <w:p w14:paraId="3331F850" w14:textId="77777777" w:rsidR="003D5021" w:rsidRDefault="00DA7E55" w:rsidP="00176BBA">
      <w:pPr>
        <w:spacing w:after="120" w:line="288" w:lineRule="auto"/>
        <w:ind w:left="142"/>
        <w:jc w:val="both"/>
        <w:rPr>
          <w:rFonts w:asciiTheme="majorHAnsi" w:hAnsiTheme="majorHAnsi"/>
        </w:rPr>
      </w:pPr>
      <w:r w:rsidRPr="00DA7E55">
        <w:rPr>
          <w:rFonts w:asciiTheme="majorHAnsi" w:hAnsiTheme="majorHAnsi"/>
        </w:rPr>
        <w:t xml:space="preserve">Az Önkormányzat jelentős ingatlanvagyonnal rendelkezik, ezért indokolt a korábbiaknál is intenzívebb, a kerületfejlesztési tervekkel összhangban álló vagyongazdálkodás. Az alulhasznosított vagyonelemeket mozgósítva új fejlesztéseket indítunk. Meghatározzuk a tartósan önkormányzati tulajdonban maradó nagy értékű ingatlanok körét. </w:t>
      </w:r>
    </w:p>
    <w:p w14:paraId="4E13AEDD" w14:textId="77777777" w:rsidR="00DA7E55" w:rsidRPr="00705712" w:rsidRDefault="00DA7E55" w:rsidP="00176BBA">
      <w:pPr>
        <w:pStyle w:val="Cmsor4"/>
        <w:spacing w:before="240" w:after="120"/>
        <w:ind w:left="142"/>
      </w:pPr>
      <w:r w:rsidRPr="00705712">
        <w:t>Intézményi feltételek</w:t>
      </w:r>
    </w:p>
    <w:p w14:paraId="64282F52" w14:textId="6B0BBBF0" w:rsidR="00DA7E55" w:rsidRPr="00DA7E55" w:rsidRDefault="00DA7E55" w:rsidP="00176BBA">
      <w:pPr>
        <w:spacing w:after="120" w:line="288" w:lineRule="auto"/>
        <w:ind w:left="142"/>
        <w:jc w:val="both"/>
        <w:rPr>
          <w:rFonts w:asciiTheme="majorHAnsi" w:hAnsiTheme="majorHAnsi"/>
        </w:rPr>
      </w:pPr>
      <w:r w:rsidRPr="00DA7E55">
        <w:rPr>
          <w:rFonts w:asciiTheme="majorHAnsi" w:hAnsiTheme="majorHAnsi"/>
        </w:rPr>
        <w:t xml:space="preserve">Az Önkormányzat kerületfejlesztési és jóléti céljait elsősorban saját tulajdonú </w:t>
      </w:r>
      <w:proofErr w:type="spellStart"/>
      <w:r w:rsidRPr="00DA7E55">
        <w:rPr>
          <w:rFonts w:asciiTheme="majorHAnsi" w:hAnsiTheme="majorHAnsi"/>
        </w:rPr>
        <w:t>cégein</w:t>
      </w:r>
      <w:proofErr w:type="spellEnd"/>
      <w:r w:rsidRPr="00DA7E55">
        <w:rPr>
          <w:rFonts w:asciiTheme="majorHAnsi" w:hAnsiTheme="majorHAnsi"/>
        </w:rPr>
        <w:t xml:space="preserve">, intézményein keresztül képes megvalósítani. Ezért kulcskérdés ezeknek a szervezeteknek megfelelő struktúrába szervezése, gazdálkodásuk és működési hatékonyságuk javítása, eszköz- és humán erőforrás-állományuk fejlesztése, infrastruktúrájuk színvonalának emelése. Célszerű a vagyonkezelés, az ingatlangazdálkodás, valamint a városüzemeltetés egyetlen cégbe történő szervezése és holding-szerű működtetése. </w:t>
      </w:r>
    </w:p>
    <w:p w14:paraId="74AC513A" w14:textId="3557A328" w:rsidR="00DA7E55" w:rsidRPr="00DA7E55" w:rsidRDefault="00DA7E55" w:rsidP="00176BBA">
      <w:pPr>
        <w:spacing w:after="120" w:line="288" w:lineRule="auto"/>
        <w:ind w:left="142"/>
        <w:jc w:val="both"/>
        <w:rPr>
          <w:rFonts w:asciiTheme="majorHAnsi" w:hAnsiTheme="majorHAnsi"/>
        </w:rPr>
      </w:pPr>
      <w:r w:rsidRPr="00DA7E55">
        <w:rPr>
          <w:rFonts w:asciiTheme="majorHAnsi" w:hAnsiTheme="majorHAnsi"/>
        </w:rPr>
        <w:t xml:space="preserve">Nélkülözhetetlen ezeknek az intézményeknek a cégszerű működtetése, a cégvezetők döntési és felelősségi jogkörének kiszélesítése és összhangba hozása a cégtörvény adta jogosítványokkal. Az Önkormányzat, a Polgármesteri Hivatal, a cégvezetők és a felügyelő bizottságok naprakész információkkal történő ellátását, a cégekben zajló folyamatok ellenőrzését </w:t>
      </w:r>
      <w:r w:rsidR="00DD620A">
        <w:rPr>
          <w:rFonts w:asciiTheme="majorHAnsi" w:hAnsiTheme="majorHAnsi"/>
        </w:rPr>
        <w:t>az EVIN Zrt.-</w:t>
      </w:r>
      <w:proofErr w:type="spellStart"/>
      <w:r w:rsidR="00DD620A">
        <w:rPr>
          <w:rFonts w:asciiTheme="majorHAnsi" w:hAnsiTheme="majorHAnsi"/>
        </w:rPr>
        <w:t>nél</w:t>
      </w:r>
      <w:proofErr w:type="spellEnd"/>
      <w:r w:rsidR="00DD620A">
        <w:rPr>
          <w:rFonts w:asciiTheme="majorHAnsi" w:hAnsiTheme="majorHAnsi"/>
        </w:rPr>
        <w:t xml:space="preserve"> már bevezetett </w:t>
      </w:r>
      <w:r w:rsidRPr="00DA7E55">
        <w:rPr>
          <w:rFonts w:asciiTheme="majorHAnsi" w:hAnsiTheme="majorHAnsi"/>
        </w:rPr>
        <w:t>vállalatirányítási rendszer</w:t>
      </w:r>
      <w:r w:rsidR="00DD620A">
        <w:rPr>
          <w:rFonts w:asciiTheme="majorHAnsi" w:hAnsiTheme="majorHAnsi"/>
        </w:rPr>
        <w:t>be kell integrálni</w:t>
      </w:r>
      <w:r w:rsidRPr="00DA7E55">
        <w:rPr>
          <w:rFonts w:asciiTheme="majorHAnsi" w:hAnsiTheme="majorHAnsi"/>
        </w:rPr>
        <w:t>.</w:t>
      </w:r>
    </w:p>
    <w:p w14:paraId="1747FAE0" w14:textId="77777777" w:rsidR="008C4D8D" w:rsidRPr="00705712" w:rsidRDefault="008C4D8D" w:rsidP="00176BBA">
      <w:pPr>
        <w:pStyle w:val="Cmsor4"/>
        <w:spacing w:before="240" w:after="120"/>
        <w:ind w:left="142"/>
      </w:pPr>
      <w:r w:rsidRPr="00705712">
        <w:t>Az önkormányzati cégek működési hatékonyságának növelése</w:t>
      </w:r>
    </w:p>
    <w:p w14:paraId="3F701A26" w14:textId="77777777" w:rsidR="008C4D8D" w:rsidRDefault="008C4D8D" w:rsidP="00176BBA">
      <w:pPr>
        <w:spacing w:line="288" w:lineRule="auto"/>
        <w:ind w:left="142"/>
        <w:jc w:val="both"/>
        <w:rPr>
          <w:rFonts w:asciiTheme="majorHAnsi" w:hAnsiTheme="majorHAnsi"/>
        </w:rPr>
      </w:pPr>
      <w:r w:rsidRPr="00563486">
        <w:rPr>
          <w:rFonts w:asciiTheme="majorHAnsi" w:hAnsiTheme="majorHAnsi"/>
        </w:rPr>
        <w:t xml:space="preserve">Az Önkormányzat döntése </w:t>
      </w:r>
      <w:proofErr w:type="gramStart"/>
      <w:r w:rsidRPr="00563486">
        <w:rPr>
          <w:rFonts w:asciiTheme="majorHAnsi" w:hAnsiTheme="majorHAnsi"/>
        </w:rPr>
        <w:t>alapján</w:t>
      </w:r>
      <w:proofErr w:type="gramEnd"/>
      <w:r w:rsidRPr="00563486">
        <w:rPr>
          <w:rFonts w:asciiTheme="majorHAnsi" w:hAnsiTheme="majorHAnsi"/>
        </w:rPr>
        <w:t xml:space="preserve"> 2025 nyarán az Erzsébetvárosi Piacüzemeltetési Nonprofit Kft., az Erzsébetváros Nonprofit Kft., valamint az Akácfa Udvar Nonprofit Kft. beolvad az EVIN Nonprofit Zrt.-be. Az új holding-struktúra a vagyonkezelésnek és a városüzemeltetésnek egy, a korábbinál észszerűbb, költségtakarékosabb és hatékonyabb formáját valósítja meg. </w:t>
      </w:r>
      <w:r>
        <w:rPr>
          <w:rFonts w:asciiTheme="majorHAnsi" w:hAnsiTheme="majorHAnsi"/>
        </w:rPr>
        <w:t>A holding-struktúra</w:t>
      </w:r>
      <w:r w:rsidRPr="00563486">
        <w:rPr>
          <w:rFonts w:asciiTheme="majorHAnsi" w:hAnsiTheme="majorHAnsi"/>
        </w:rPr>
        <w:t xml:space="preserve"> egységes stratégiai irányítás</w:t>
      </w:r>
      <w:r>
        <w:rPr>
          <w:rFonts w:asciiTheme="majorHAnsi" w:hAnsiTheme="majorHAnsi"/>
        </w:rPr>
        <w:t>t</w:t>
      </w:r>
      <w:r w:rsidRPr="00563486">
        <w:rPr>
          <w:rFonts w:asciiTheme="majorHAnsi" w:hAnsiTheme="majorHAnsi"/>
        </w:rPr>
        <w:t xml:space="preserve"> és kontroll</w:t>
      </w:r>
      <w:r>
        <w:rPr>
          <w:rFonts w:asciiTheme="majorHAnsi" w:hAnsiTheme="majorHAnsi"/>
        </w:rPr>
        <w:t>t</w:t>
      </w:r>
      <w:r w:rsidRPr="00563486">
        <w:rPr>
          <w:rFonts w:asciiTheme="majorHAnsi" w:hAnsiTheme="majorHAnsi"/>
        </w:rPr>
        <w:t xml:space="preserve"> biztosítás, valamint </w:t>
      </w:r>
      <w:r>
        <w:rPr>
          <w:rFonts w:asciiTheme="majorHAnsi" w:hAnsiTheme="majorHAnsi"/>
        </w:rPr>
        <w:t xml:space="preserve">lehetővé teszi </w:t>
      </w:r>
      <w:r w:rsidRPr="00563486">
        <w:rPr>
          <w:rFonts w:asciiTheme="majorHAnsi" w:hAnsiTheme="majorHAnsi"/>
        </w:rPr>
        <w:t>a tá</w:t>
      </w:r>
      <w:r>
        <w:rPr>
          <w:rFonts w:asciiTheme="majorHAnsi" w:hAnsiTheme="majorHAnsi"/>
        </w:rPr>
        <w:t>r</w:t>
      </w:r>
      <w:r w:rsidRPr="00563486">
        <w:rPr>
          <w:rFonts w:asciiTheme="majorHAnsi" w:hAnsiTheme="majorHAnsi"/>
        </w:rPr>
        <w:t>saságok</w:t>
      </w:r>
      <w:r>
        <w:rPr>
          <w:rFonts w:asciiTheme="majorHAnsi" w:hAnsiTheme="majorHAnsi"/>
        </w:rPr>
        <w:t xml:space="preserve"> </w:t>
      </w:r>
      <w:r w:rsidRPr="00563486">
        <w:rPr>
          <w:rFonts w:asciiTheme="majorHAnsi" w:hAnsiTheme="majorHAnsi"/>
        </w:rPr>
        <w:t>által a lakosságnak nyújtott közszolgáltatások színvonalának emelés</w:t>
      </w:r>
      <w:r>
        <w:rPr>
          <w:rFonts w:asciiTheme="majorHAnsi" w:hAnsiTheme="majorHAnsi"/>
        </w:rPr>
        <w:t xml:space="preserve">ét. </w:t>
      </w:r>
    </w:p>
    <w:p w14:paraId="4AA7F52D" w14:textId="77777777" w:rsidR="008C4D8D" w:rsidRPr="005700C7" w:rsidRDefault="008C4D8D" w:rsidP="00176BBA">
      <w:pPr>
        <w:spacing w:line="288" w:lineRule="auto"/>
        <w:ind w:left="142"/>
        <w:jc w:val="both"/>
        <w:rPr>
          <w:rFonts w:asciiTheme="majorHAnsi" w:hAnsiTheme="majorHAnsi"/>
        </w:rPr>
      </w:pPr>
      <w:r>
        <w:rPr>
          <w:rFonts w:asciiTheme="majorHAnsi" w:hAnsiTheme="majorHAnsi"/>
        </w:rPr>
        <w:t>A holding-struktúra további előnyei:</w:t>
      </w:r>
    </w:p>
    <w:p w14:paraId="2875A33B" w14:textId="77777777" w:rsidR="008C4D8D" w:rsidRPr="005700C7" w:rsidRDefault="008C4D8D" w:rsidP="00705712">
      <w:pPr>
        <w:pStyle w:val="Listaszerbekezds"/>
        <w:numPr>
          <w:ilvl w:val="0"/>
          <w:numId w:val="15"/>
        </w:numPr>
        <w:spacing w:before="120" w:after="120" w:line="288" w:lineRule="auto"/>
        <w:ind w:left="714" w:hanging="357"/>
        <w:rPr>
          <w:rFonts w:asciiTheme="majorHAnsi" w:hAnsiTheme="majorHAnsi"/>
        </w:rPr>
      </w:pPr>
      <w:r w:rsidRPr="005700C7">
        <w:rPr>
          <w:rFonts w:asciiTheme="majorHAnsi" w:hAnsiTheme="majorHAnsi"/>
        </w:rPr>
        <w:t>hosszú távú megoldás a különböző közszolgáltatási feladatok ágazati struktúrában történő, racionalizált költségű ellátására;</w:t>
      </w:r>
    </w:p>
    <w:p w14:paraId="4403C6C8" w14:textId="77777777" w:rsidR="008C4D8D" w:rsidRPr="005700C7" w:rsidRDefault="008C4D8D" w:rsidP="00705712">
      <w:pPr>
        <w:pStyle w:val="Listaszerbekezds"/>
        <w:numPr>
          <w:ilvl w:val="0"/>
          <w:numId w:val="15"/>
        </w:numPr>
        <w:spacing w:before="120" w:after="120" w:line="288" w:lineRule="auto"/>
        <w:ind w:left="714" w:hanging="357"/>
        <w:rPr>
          <w:rFonts w:asciiTheme="majorHAnsi" w:hAnsiTheme="majorHAnsi"/>
        </w:rPr>
      </w:pPr>
      <w:r w:rsidRPr="005700C7">
        <w:rPr>
          <w:rFonts w:asciiTheme="majorHAnsi" w:hAnsiTheme="majorHAnsi"/>
        </w:rPr>
        <w:t>a beolvadó társaságok feladatainak az EVIN Nonprofit Zrt. vállalatirányítási rendszerébe történő integrálása és a munkavállalók „átvétele” megoldást jelent az átlátható, egységes szabályozási rendszerben való professzionális működésre;</w:t>
      </w:r>
    </w:p>
    <w:p w14:paraId="5FEDB0E9" w14:textId="77777777" w:rsidR="008C4D8D" w:rsidRPr="005700C7" w:rsidRDefault="008C4D8D" w:rsidP="00705712">
      <w:pPr>
        <w:pStyle w:val="Listaszerbekezds"/>
        <w:numPr>
          <w:ilvl w:val="0"/>
          <w:numId w:val="15"/>
        </w:numPr>
        <w:spacing w:before="120" w:after="120" w:line="288" w:lineRule="auto"/>
        <w:ind w:left="714" w:hanging="357"/>
        <w:rPr>
          <w:rFonts w:asciiTheme="majorHAnsi" w:hAnsiTheme="majorHAnsi"/>
        </w:rPr>
      </w:pPr>
      <w:r w:rsidRPr="005700C7">
        <w:rPr>
          <w:rFonts w:asciiTheme="majorHAnsi" w:hAnsiTheme="majorHAnsi"/>
        </w:rPr>
        <w:t>a különböző közfeladatok ellátásra nyújtott tulajdonosi pénzeszközök átláthatóbb, transzparens felhasználása, a jelenleg különböző költségelszámolási folyamatok egységesítése;</w:t>
      </w:r>
    </w:p>
    <w:p w14:paraId="6190E03D" w14:textId="33D62E49" w:rsidR="00302A44" w:rsidRPr="00D67AC7" w:rsidRDefault="008C4D8D" w:rsidP="00D67AC7">
      <w:pPr>
        <w:pStyle w:val="Listaszerbekezds"/>
        <w:numPr>
          <w:ilvl w:val="0"/>
          <w:numId w:val="15"/>
        </w:numPr>
        <w:spacing w:before="120" w:after="120" w:line="288" w:lineRule="auto"/>
        <w:ind w:left="714" w:hanging="357"/>
        <w:rPr>
          <w:rFonts w:asciiTheme="majorHAnsi" w:hAnsiTheme="majorHAnsi"/>
        </w:rPr>
      </w:pPr>
      <w:r w:rsidRPr="005700C7">
        <w:rPr>
          <w:rFonts w:asciiTheme="majorHAnsi" w:hAnsiTheme="majorHAnsi"/>
        </w:rPr>
        <w:t>a rendelkezésre álló belső szinergiák kihasználásával a jelenleg külön-külön működő „belső szolgáltatások (munkaügy, beszerzések, marketing, pénzügy-könyvelés) költséghatékony működtetése</w:t>
      </w:r>
      <w:r>
        <w:rPr>
          <w:rFonts w:asciiTheme="majorHAnsi" w:hAnsiTheme="majorHAnsi"/>
        </w:rPr>
        <w:t>.</w:t>
      </w:r>
    </w:p>
    <w:sectPr w:rsidR="00302A44" w:rsidRPr="00D67AC7">
      <w:footerReference w:type="default" r:id="rId10"/>
      <w:pgSz w:w="12240" w:h="15840"/>
      <w:pgMar w:top="1200" w:right="1220" w:bottom="1660" w:left="1280" w:header="0" w:footer="1473" w:gutter="0"/>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30DEF5E2" w16cex:dateUtc="2025-03-27T08:49:00Z"/>
  <w16cex:commentExtensible w16cex:durableId="005D367C" w16cex:dateUtc="2025-03-28T15:54:00Z"/>
  <w16cex:commentExtensible w16cex:durableId="6328A884" w16cex:dateUtc="2025-03-28T15:43:00Z"/>
  <w16cex:commentExtensible w16cex:durableId="6116D9FA" w16cex:dateUtc="2025-03-28T15:43:00Z"/>
  <w16cex:commentExtensible w16cex:durableId="4E14EAE0" w16cex:dateUtc="2025-03-28T16:49:00Z"/>
  <w16cex:commentExtensible w16cex:durableId="65AD8860" w16cex:dateUtc="2025-03-29T10:07:00Z"/>
  <w16cex:commentExtensible w16cex:durableId="61C60F26" w16cex:dateUtc="2025-03-28T16:44:00Z"/>
  <w16cex:commentExtensible w16cex:durableId="739DEE2A" w16cex:dateUtc="2025-03-29T10:06:00Z"/>
  <w16cex:commentExtensible w16cex:durableId="5EFBE703" w16cex:dateUtc="2025-03-29T10:34:00Z"/>
  <w16cex:commentExtensible w16cex:durableId="00D0FB72" w16cex:dateUtc="2025-03-29T11:0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FF74C42" w16cid:durableId="30DEF5E2"/>
  <w16cid:commentId w16cid:paraId="67C6843E" w16cid:durableId="005D367C"/>
  <w16cid:commentId w16cid:paraId="6834BB73" w16cid:durableId="6328A884"/>
  <w16cid:commentId w16cid:paraId="60FF84BA" w16cid:durableId="6116D9FA"/>
  <w16cid:commentId w16cid:paraId="7EB5F35F" w16cid:durableId="4E14EAE0"/>
  <w16cid:commentId w16cid:paraId="2F68FB20" w16cid:durableId="65AD8860"/>
  <w16cid:commentId w16cid:paraId="292D1E71" w16cid:durableId="61C60F26"/>
  <w16cid:commentId w16cid:paraId="57070603" w16cid:durableId="739DEE2A"/>
  <w16cid:commentId w16cid:paraId="2AC4C6BD" w16cid:durableId="5EFBE703"/>
  <w16cid:commentId w16cid:paraId="747C73E8" w16cid:durableId="00D0FB7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DAD833" w14:textId="77777777" w:rsidR="00875A28" w:rsidRDefault="00875A28">
      <w:r>
        <w:separator/>
      </w:r>
    </w:p>
  </w:endnote>
  <w:endnote w:type="continuationSeparator" w:id="0">
    <w:p w14:paraId="37A67BAD" w14:textId="77777777" w:rsidR="00875A28" w:rsidRDefault="00875A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A00002EF" w:usb1="4000004B" w:usb2="00000000" w:usb3="00000000" w:csb0="0000019F" w:csb1="00000000"/>
  </w:font>
  <w:font w:name="Calibri">
    <w:panose1 w:val="020F0502020204030204"/>
    <w:charset w:val="EE"/>
    <w:family w:val="swiss"/>
    <w:pitch w:val="variable"/>
    <w:sig w:usb0="E0002AFF" w:usb1="4000ACFF" w:usb2="00000001"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07740496"/>
      <w:docPartObj>
        <w:docPartGallery w:val="Page Numbers (Bottom of Page)"/>
        <w:docPartUnique/>
      </w:docPartObj>
    </w:sdtPr>
    <w:sdtEndPr/>
    <w:sdtContent>
      <w:p w14:paraId="2B74A758" w14:textId="7F0CEEA2" w:rsidR="00A96A95" w:rsidRDefault="00A96A95">
        <w:pPr>
          <w:pStyle w:val="llb"/>
          <w:jc w:val="right"/>
        </w:pPr>
        <w:r>
          <w:fldChar w:fldCharType="begin"/>
        </w:r>
        <w:r>
          <w:instrText>PAGE   \* MERGEFORMAT</w:instrText>
        </w:r>
        <w:r>
          <w:fldChar w:fldCharType="separate"/>
        </w:r>
        <w:r w:rsidR="00E8127C">
          <w:rPr>
            <w:noProof/>
          </w:rPr>
          <w:t>20</w:t>
        </w:r>
        <w:r>
          <w:fldChar w:fldCharType="end"/>
        </w:r>
      </w:p>
    </w:sdtContent>
  </w:sdt>
  <w:p w14:paraId="68D0F298" w14:textId="77777777" w:rsidR="00A96A95" w:rsidRDefault="00A96A95">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C9EC0A" w14:textId="77777777" w:rsidR="00875A28" w:rsidRDefault="00875A28">
      <w:r>
        <w:separator/>
      </w:r>
    </w:p>
  </w:footnote>
  <w:footnote w:type="continuationSeparator" w:id="0">
    <w:p w14:paraId="516661C3" w14:textId="77777777" w:rsidR="00875A28" w:rsidRDefault="00875A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24F5A"/>
    <w:multiLevelType w:val="hybridMultilevel"/>
    <w:tmpl w:val="0CB4A9EA"/>
    <w:lvl w:ilvl="0" w:tplc="302A4AA0">
      <w:numFmt w:val="bullet"/>
      <w:lvlText w:val="•"/>
      <w:lvlJc w:val="left"/>
      <w:pPr>
        <w:ind w:left="720" w:hanging="360"/>
      </w:pPr>
      <w:rPr>
        <w:rFonts w:hint="default"/>
        <w:lang w:val="hu-HU" w:eastAsia="en-US" w:bidi="ar-SA"/>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6657862"/>
    <w:multiLevelType w:val="hybridMultilevel"/>
    <w:tmpl w:val="3710E250"/>
    <w:lvl w:ilvl="0" w:tplc="C5E6A39C">
      <w:numFmt w:val="bullet"/>
      <w:lvlText w:val=""/>
      <w:lvlJc w:val="left"/>
      <w:pPr>
        <w:ind w:left="844" w:hanging="432"/>
      </w:pPr>
      <w:rPr>
        <w:rFonts w:ascii="Symbol" w:eastAsia="Symbol" w:hAnsi="Symbol" w:cs="Symbol" w:hint="default"/>
        <w:spacing w:val="0"/>
        <w:w w:val="99"/>
        <w:lang w:val="hu-HU" w:eastAsia="en-US" w:bidi="ar-SA"/>
      </w:rPr>
    </w:lvl>
    <w:lvl w:ilvl="1" w:tplc="3BEC1BA8">
      <w:numFmt w:val="bullet"/>
      <w:lvlText w:val="o"/>
      <w:lvlJc w:val="left"/>
      <w:pPr>
        <w:ind w:left="1564" w:hanging="360"/>
      </w:pPr>
      <w:rPr>
        <w:rFonts w:ascii="Courier New" w:eastAsia="Courier New" w:hAnsi="Courier New" w:cs="Courier New" w:hint="default"/>
        <w:b w:val="0"/>
        <w:bCs w:val="0"/>
        <w:i w:val="0"/>
        <w:iCs w:val="0"/>
        <w:spacing w:val="0"/>
        <w:w w:val="100"/>
        <w:sz w:val="24"/>
        <w:szCs w:val="24"/>
        <w:lang w:val="hu-HU" w:eastAsia="en-US" w:bidi="ar-SA"/>
      </w:rPr>
    </w:lvl>
    <w:lvl w:ilvl="2" w:tplc="4EA20B4E">
      <w:numFmt w:val="bullet"/>
      <w:lvlText w:val="•"/>
      <w:lvlJc w:val="left"/>
      <w:pPr>
        <w:ind w:left="2468" w:hanging="360"/>
      </w:pPr>
      <w:rPr>
        <w:rFonts w:hint="default"/>
        <w:lang w:val="hu-HU" w:eastAsia="en-US" w:bidi="ar-SA"/>
      </w:rPr>
    </w:lvl>
    <w:lvl w:ilvl="3" w:tplc="21FC2840">
      <w:numFmt w:val="bullet"/>
      <w:lvlText w:val="•"/>
      <w:lvlJc w:val="left"/>
      <w:pPr>
        <w:ind w:left="3377" w:hanging="360"/>
      </w:pPr>
      <w:rPr>
        <w:rFonts w:hint="default"/>
        <w:lang w:val="hu-HU" w:eastAsia="en-US" w:bidi="ar-SA"/>
      </w:rPr>
    </w:lvl>
    <w:lvl w:ilvl="4" w:tplc="87DA3000">
      <w:numFmt w:val="bullet"/>
      <w:lvlText w:val="•"/>
      <w:lvlJc w:val="left"/>
      <w:pPr>
        <w:ind w:left="4286" w:hanging="360"/>
      </w:pPr>
      <w:rPr>
        <w:rFonts w:hint="default"/>
        <w:lang w:val="hu-HU" w:eastAsia="en-US" w:bidi="ar-SA"/>
      </w:rPr>
    </w:lvl>
    <w:lvl w:ilvl="5" w:tplc="D682E61C">
      <w:numFmt w:val="bullet"/>
      <w:lvlText w:val="•"/>
      <w:lvlJc w:val="left"/>
      <w:pPr>
        <w:ind w:left="5195" w:hanging="360"/>
      </w:pPr>
      <w:rPr>
        <w:rFonts w:hint="default"/>
        <w:lang w:val="hu-HU" w:eastAsia="en-US" w:bidi="ar-SA"/>
      </w:rPr>
    </w:lvl>
    <w:lvl w:ilvl="6" w:tplc="80441E82">
      <w:numFmt w:val="bullet"/>
      <w:lvlText w:val="•"/>
      <w:lvlJc w:val="left"/>
      <w:pPr>
        <w:ind w:left="6104" w:hanging="360"/>
      </w:pPr>
      <w:rPr>
        <w:rFonts w:hint="default"/>
        <w:lang w:val="hu-HU" w:eastAsia="en-US" w:bidi="ar-SA"/>
      </w:rPr>
    </w:lvl>
    <w:lvl w:ilvl="7" w:tplc="D8E67586">
      <w:numFmt w:val="bullet"/>
      <w:lvlText w:val="•"/>
      <w:lvlJc w:val="left"/>
      <w:pPr>
        <w:ind w:left="7013" w:hanging="360"/>
      </w:pPr>
      <w:rPr>
        <w:rFonts w:hint="default"/>
        <w:lang w:val="hu-HU" w:eastAsia="en-US" w:bidi="ar-SA"/>
      </w:rPr>
    </w:lvl>
    <w:lvl w:ilvl="8" w:tplc="38240C24">
      <w:numFmt w:val="bullet"/>
      <w:lvlText w:val="•"/>
      <w:lvlJc w:val="left"/>
      <w:pPr>
        <w:ind w:left="7922" w:hanging="360"/>
      </w:pPr>
      <w:rPr>
        <w:rFonts w:hint="default"/>
        <w:lang w:val="hu-HU" w:eastAsia="en-US" w:bidi="ar-SA"/>
      </w:rPr>
    </w:lvl>
  </w:abstractNum>
  <w:abstractNum w:abstractNumId="2" w15:restartNumberingAfterBreak="0">
    <w:nsid w:val="0A156CEA"/>
    <w:multiLevelType w:val="hybridMultilevel"/>
    <w:tmpl w:val="1EBA3DC8"/>
    <w:lvl w:ilvl="0" w:tplc="040E0001">
      <w:start w:val="1"/>
      <w:numFmt w:val="bullet"/>
      <w:lvlText w:val=""/>
      <w:lvlJc w:val="left"/>
      <w:pPr>
        <w:ind w:left="644" w:hanging="360"/>
      </w:pPr>
      <w:rPr>
        <w:rFonts w:ascii="Symbol" w:hAnsi="Symbol" w:hint="default"/>
      </w:rPr>
    </w:lvl>
    <w:lvl w:ilvl="1" w:tplc="040E0003" w:tentative="1">
      <w:start w:val="1"/>
      <w:numFmt w:val="bullet"/>
      <w:lvlText w:val="o"/>
      <w:lvlJc w:val="left"/>
      <w:pPr>
        <w:ind w:left="1364" w:hanging="360"/>
      </w:pPr>
      <w:rPr>
        <w:rFonts w:ascii="Courier New" w:hAnsi="Courier New" w:cs="Courier New" w:hint="default"/>
      </w:rPr>
    </w:lvl>
    <w:lvl w:ilvl="2" w:tplc="040E0005" w:tentative="1">
      <w:start w:val="1"/>
      <w:numFmt w:val="bullet"/>
      <w:lvlText w:val=""/>
      <w:lvlJc w:val="left"/>
      <w:pPr>
        <w:ind w:left="2084" w:hanging="360"/>
      </w:pPr>
      <w:rPr>
        <w:rFonts w:ascii="Wingdings" w:hAnsi="Wingdings" w:hint="default"/>
      </w:rPr>
    </w:lvl>
    <w:lvl w:ilvl="3" w:tplc="040E0001" w:tentative="1">
      <w:start w:val="1"/>
      <w:numFmt w:val="bullet"/>
      <w:lvlText w:val=""/>
      <w:lvlJc w:val="left"/>
      <w:pPr>
        <w:ind w:left="2804" w:hanging="360"/>
      </w:pPr>
      <w:rPr>
        <w:rFonts w:ascii="Symbol" w:hAnsi="Symbol" w:hint="default"/>
      </w:rPr>
    </w:lvl>
    <w:lvl w:ilvl="4" w:tplc="040E0003" w:tentative="1">
      <w:start w:val="1"/>
      <w:numFmt w:val="bullet"/>
      <w:lvlText w:val="o"/>
      <w:lvlJc w:val="left"/>
      <w:pPr>
        <w:ind w:left="3524" w:hanging="360"/>
      </w:pPr>
      <w:rPr>
        <w:rFonts w:ascii="Courier New" w:hAnsi="Courier New" w:cs="Courier New" w:hint="default"/>
      </w:rPr>
    </w:lvl>
    <w:lvl w:ilvl="5" w:tplc="040E0005" w:tentative="1">
      <w:start w:val="1"/>
      <w:numFmt w:val="bullet"/>
      <w:lvlText w:val=""/>
      <w:lvlJc w:val="left"/>
      <w:pPr>
        <w:ind w:left="4244" w:hanging="360"/>
      </w:pPr>
      <w:rPr>
        <w:rFonts w:ascii="Wingdings" w:hAnsi="Wingdings" w:hint="default"/>
      </w:rPr>
    </w:lvl>
    <w:lvl w:ilvl="6" w:tplc="040E0001" w:tentative="1">
      <w:start w:val="1"/>
      <w:numFmt w:val="bullet"/>
      <w:lvlText w:val=""/>
      <w:lvlJc w:val="left"/>
      <w:pPr>
        <w:ind w:left="4964" w:hanging="360"/>
      </w:pPr>
      <w:rPr>
        <w:rFonts w:ascii="Symbol" w:hAnsi="Symbol" w:hint="default"/>
      </w:rPr>
    </w:lvl>
    <w:lvl w:ilvl="7" w:tplc="040E0003" w:tentative="1">
      <w:start w:val="1"/>
      <w:numFmt w:val="bullet"/>
      <w:lvlText w:val="o"/>
      <w:lvlJc w:val="left"/>
      <w:pPr>
        <w:ind w:left="5684" w:hanging="360"/>
      </w:pPr>
      <w:rPr>
        <w:rFonts w:ascii="Courier New" w:hAnsi="Courier New" w:cs="Courier New" w:hint="default"/>
      </w:rPr>
    </w:lvl>
    <w:lvl w:ilvl="8" w:tplc="040E0005" w:tentative="1">
      <w:start w:val="1"/>
      <w:numFmt w:val="bullet"/>
      <w:lvlText w:val=""/>
      <w:lvlJc w:val="left"/>
      <w:pPr>
        <w:ind w:left="6404" w:hanging="360"/>
      </w:pPr>
      <w:rPr>
        <w:rFonts w:ascii="Wingdings" w:hAnsi="Wingdings" w:hint="default"/>
      </w:rPr>
    </w:lvl>
  </w:abstractNum>
  <w:abstractNum w:abstractNumId="3" w15:restartNumberingAfterBreak="0">
    <w:nsid w:val="0D873634"/>
    <w:multiLevelType w:val="hybridMultilevel"/>
    <w:tmpl w:val="3B9E8EA2"/>
    <w:lvl w:ilvl="0" w:tplc="7A103F08">
      <w:numFmt w:val="bullet"/>
      <w:lvlText w:val=""/>
      <w:lvlJc w:val="left"/>
      <w:pPr>
        <w:ind w:left="844" w:hanging="360"/>
      </w:pPr>
      <w:rPr>
        <w:rFonts w:ascii="Symbol" w:eastAsia="Symbol" w:hAnsi="Symbol" w:cs="Symbol" w:hint="default"/>
        <w:spacing w:val="0"/>
        <w:w w:val="100"/>
        <w:lang w:val="hu-HU" w:eastAsia="en-US" w:bidi="ar-SA"/>
      </w:rPr>
    </w:lvl>
    <w:lvl w:ilvl="1" w:tplc="7096C2D4">
      <w:numFmt w:val="bullet"/>
      <w:lvlText w:val="•"/>
      <w:lvlJc w:val="left"/>
      <w:pPr>
        <w:ind w:left="1730" w:hanging="360"/>
      </w:pPr>
      <w:rPr>
        <w:rFonts w:hint="default"/>
        <w:lang w:val="hu-HU" w:eastAsia="en-US" w:bidi="ar-SA"/>
      </w:rPr>
    </w:lvl>
    <w:lvl w:ilvl="2" w:tplc="E1E25786">
      <w:numFmt w:val="bullet"/>
      <w:lvlText w:val="•"/>
      <w:lvlJc w:val="left"/>
      <w:pPr>
        <w:ind w:left="2620" w:hanging="360"/>
      </w:pPr>
      <w:rPr>
        <w:rFonts w:hint="default"/>
        <w:lang w:val="hu-HU" w:eastAsia="en-US" w:bidi="ar-SA"/>
      </w:rPr>
    </w:lvl>
    <w:lvl w:ilvl="3" w:tplc="3EBAC7C2">
      <w:numFmt w:val="bullet"/>
      <w:lvlText w:val="•"/>
      <w:lvlJc w:val="left"/>
      <w:pPr>
        <w:ind w:left="3510" w:hanging="360"/>
      </w:pPr>
      <w:rPr>
        <w:rFonts w:hint="default"/>
        <w:lang w:val="hu-HU" w:eastAsia="en-US" w:bidi="ar-SA"/>
      </w:rPr>
    </w:lvl>
    <w:lvl w:ilvl="4" w:tplc="13425378">
      <w:numFmt w:val="bullet"/>
      <w:lvlText w:val="•"/>
      <w:lvlJc w:val="left"/>
      <w:pPr>
        <w:ind w:left="4400" w:hanging="360"/>
      </w:pPr>
      <w:rPr>
        <w:rFonts w:hint="default"/>
        <w:lang w:val="hu-HU" w:eastAsia="en-US" w:bidi="ar-SA"/>
      </w:rPr>
    </w:lvl>
    <w:lvl w:ilvl="5" w:tplc="AA9E091A">
      <w:numFmt w:val="bullet"/>
      <w:lvlText w:val="•"/>
      <w:lvlJc w:val="left"/>
      <w:pPr>
        <w:ind w:left="5290" w:hanging="360"/>
      </w:pPr>
      <w:rPr>
        <w:rFonts w:hint="default"/>
        <w:lang w:val="hu-HU" w:eastAsia="en-US" w:bidi="ar-SA"/>
      </w:rPr>
    </w:lvl>
    <w:lvl w:ilvl="6" w:tplc="8D72F89E">
      <w:numFmt w:val="bullet"/>
      <w:lvlText w:val="•"/>
      <w:lvlJc w:val="left"/>
      <w:pPr>
        <w:ind w:left="6180" w:hanging="360"/>
      </w:pPr>
      <w:rPr>
        <w:rFonts w:hint="default"/>
        <w:lang w:val="hu-HU" w:eastAsia="en-US" w:bidi="ar-SA"/>
      </w:rPr>
    </w:lvl>
    <w:lvl w:ilvl="7" w:tplc="6B32B676">
      <w:numFmt w:val="bullet"/>
      <w:lvlText w:val="•"/>
      <w:lvlJc w:val="left"/>
      <w:pPr>
        <w:ind w:left="7070" w:hanging="360"/>
      </w:pPr>
      <w:rPr>
        <w:rFonts w:hint="default"/>
        <w:lang w:val="hu-HU" w:eastAsia="en-US" w:bidi="ar-SA"/>
      </w:rPr>
    </w:lvl>
    <w:lvl w:ilvl="8" w:tplc="3DC2A5DA">
      <w:numFmt w:val="bullet"/>
      <w:lvlText w:val="•"/>
      <w:lvlJc w:val="left"/>
      <w:pPr>
        <w:ind w:left="7960" w:hanging="360"/>
      </w:pPr>
      <w:rPr>
        <w:rFonts w:hint="default"/>
        <w:lang w:val="hu-HU" w:eastAsia="en-US" w:bidi="ar-SA"/>
      </w:rPr>
    </w:lvl>
  </w:abstractNum>
  <w:abstractNum w:abstractNumId="4" w15:restartNumberingAfterBreak="0">
    <w:nsid w:val="0DD97254"/>
    <w:multiLevelType w:val="hybridMultilevel"/>
    <w:tmpl w:val="82C8C12C"/>
    <w:lvl w:ilvl="0" w:tplc="4FB2F676">
      <w:numFmt w:val="bullet"/>
      <w:lvlText w:val=""/>
      <w:lvlJc w:val="left"/>
      <w:pPr>
        <w:ind w:left="844" w:hanging="504"/>
      </w:pPr>
      <w:rPr>
        <w:rFonts w:ascii="Symbol" w:eastAsia="Symbol" w:hAnsi="Symbol" w:cs="Symbol" w:hint="default"/>
        <w:b w:val="0"/>
        <w:bCs w:val="0"/>
        <w:i w:val="0"/>
        <w:iCs w:val="0"/>
        <w:spacing w:val="0"/>
        <w:w w:val="100"/>
        <w:sz w:val="24"/>
        <w:szCs w:val="24"/>
        <w:lang w:val="hu-HU" w:eastAsia="en-US" w:bidi="ar-SA"/>
      </w:rPr>
    </w:lvl>
    <w:lvl w:ilvl="1" w:tplc="C4FEB746">
      <w:numFmt w:val="bullet"/>
      <w:lvlText w:val="o"/>
      <w:lvlJc w:val="left"/>
      <w:pPr>
        <w:ind w:left="1864" w:hanging="648"/>
      </w:pPr>
      <w:rPr>
        <w:rFonts w:ascii="Courier New" w:eastAsia="Courier New" w:hAnsi="Courier New" w:cs="Courier New" w:hint="default"/>
        <w:b w:val="0"/>
        <w:bCs w:val="0"/>
        <w:i w:val="0"/>
        <w:iCs w:val="0"/>
        <w:spacing w:val="0"/>
        <w:w w:val="100"/>
        <w:sz w:val="24"/>
        <w:szCs w:val="24"/>
        <w:lang w:val="hu-HU" w:eastAsia="en-US" w:bidi="ar-SA"/>
      </w:rPr>
    </w:lvl>
    <w:lvl w:ilvl="2" w:tplc="71E0F818">
      <w:numFmt w:val="bullet"/>
      <w:lvlText w:val="•"/>
      <w:lvlJc w:val="left"/>
      <w:pPr>
        <w:ind w:left="2735" w:hanging="648"/>
      </w:pPr>
      <w:rPr>
        <w:rFonts w:hint="default"/>
        <w:lang w:val="hu-HU" w:eastAsia="en-US" w:bidi="ar-SA"/>
      </w:rPr>
    </w:lvl>
    <w:lvl w:ilvl="3" w:tplc="75467566">
      <w:numFmt w:val="bullet"/>
      <w:lvlText w:val="•"/>
      <w:lvlJc w:val="left"/>
      <w:pPr>
        <w:ind w:left="3611" w:hanging="648"/>
      </w:pPr>
      <w:rPr>
        <w:rFonts w:hint="default"/>
        <w:lang w:val="hu-HU" w:eastAsia="en-US" w:bidi="ar-SA"/>
      </w:rPr>
    </w:lvl>
    <w:lvl w:ilvl="4" w:tplc="5E844E54">
      <w:numFmt w:val="bullet"/>
      <w:lvlText w:val="•"/>
      <w:lvlJc w:val="left"/>
      <w:pPr>
        <w:ind w:left="4486" w:hanging="648"/>
      </w:pPr>
      <w:rPr>
        <w:rFonts w:hint="default"/>
        <w:lang w:val="hu-HU" w:eastAsia="en-US" w:bidi="ar-SA"/>
      </w:rPr>
    </w:lvl>
    <w:lvl w:ilvl="5" w:tplc="5980F47A">
      <w:numFmt w:val="bullet"/>
      <w:lvlText w:val="•"/>
      <w:lvlJc w:val="left"/>
      <w:pPr>
        <w:ind w:left="5362" w:hanging="648"/>
      </w:pPr>
      <w:rPr>
        <w:rFonts w:hint="default"/>
        <w:lang w:val="hu-HU" w:eastAsia="en-US" w:bidi="ar-SA"/>
      </w:rPr>
    </w:lvl>
    <w:lvl w:ilvl="6" w:tplc="990AB1D0">
      <w:numFmt w:val="bullet"/>
      <w:lvlText w:val="•"/>
      <w:lvlJc w:val="left"/>
      <w:pPr>
        <w:ind w:left="6237" w:hanging="648"/>
      </w:pPr>
      <w:rPr>
        <w:rFonts w:hint="default"/>
        <w:lang w:val="hu-HU" w:eastAsia="en-US" w:bidi="ar-SA"/>
      </w:rPr>
    </w:lvl>
    <w:lvl w:ilvl="7" w:tplc="2BEA33D4">
      <w:numFmt w:val="bullet"/>
      <w:lvlText w:val="•"/>
      <w:lvlJc w:val="left"/>
      <w:pPr>
        <w:ind w:left="7113" w:hanging="648"/>
      </w:pPr>
      <w:rPr>
        <w:rFonts w:hint="default"/>
        <w:lang w:val="hu-HU" w:eastAsia="en-US" w:bidi="ar-SA"/>
      </w:rPr>
    </w:lvl>
    <w:lvl w:ilvl="8" w:tplc="9BA0F902">
      <w:numFmt w:val="bullet"/>
      <w:lvlText w:val="•"/>
      <w:lvlJc w:val="left"/>
      <w:pPr>
        <w:ind w:left="7988" w:hanging="648"/>
      </w:pPr>
      <w:rPr>
        <w:rFonts w:hint="default"/>
        <w:lang w:val="hu-HU" w:eastAsia="en-US" w:bidi="ar-SA"/>
      </w:rPr>
    </w:lvl>
  </w:abstractNum>
  <w:abstractNum w:abstractNumId="5" w15:restartNumberingAfterBreak="0">
    <w:nsid w:val="119005D4"/>
    <w:multiLevelType w:val="hybridMultilevel"/>
    <w:tmpl w:val="75A6DC44"/>
    <w:lvl w:ilvl="0" w:tplc="040E0001">
      <w:start w:val="1"/>
      <w:numFmt w:val="bullet"/>
      <w:lvlText w:val=""/>
      <w:lvlJc w:val="left"/>
      <w:pPr>
        <w:ind w:left="2472" w:hanging="360"/>
      </w:pPr>
      <w:rPr>
        <w:rFonts w:ascii="Symbol" w:hAnsi="Symbol" w:hint="default"/>
      </w:rPr>
    </w:lvl>
    <w:lvl w:ilvl="1" w:tplc="040E0003">
      <w:start w:val="1"/>
      <w:numFmt w:val="bullet"/>
      <w:lvlText w:val="o"/>
      <w:lvlJc w:val="left"/>
      <w:pPr>
        <w:ind w:left="3192" w:hanging="360"/>
      </w:pPr>
      <w:rPr>
        <w:rFonts w:ascii="Courier New" w:hAnsi="Courier New" w:cs="Courier New" w:hint="default"/>
      </w:rPr>
    </w:lvl>
    <w:lvl w:ilvl="2" w:tplc="040E0005" w:tentative="1">
      <w:start w:val="1"/>
      <w:numFmt w:val="bullet"/>
      <w:lvlText w:val=""/>
      <w:lvlJc w:val="left"/>
      <w:pPr>
        <w:ind w:left="3912" w:hanging="360"/>
      </w:pPr>
      <w:rPr>
        <w:rFonts w:ascii="Wingdings" w:hAnsi="Wingdings" w:hint="default"/>
      </w:rPr>
    </w:lvl>
    <w:lvl w:ilvl="3" w:tplc="040E0001" w:tentative="1">
      <w:start w:val="1"/>
      <w:numFmt w:val="bullet"/>
      <w:lvlText w:val=""/>
      <w:lvlJc w:val="left"/>
      <w:pPr>
        <w:ind w:left="4632" w:hanging="360"/>
      </w:pPr>
      <w:rPr>
        <w:rFonts w:ascii="Symbol" w:hAnsi="Symbol" w:hint="default"/>
      </w:rPr>
    </w:lvl>
    <w:lvl w:ilvl="4" w:tplc="040E0003" w:tentative="1">
      <w:start w:val="1"/>
      <w:numFmt w:val="bullet"/>
      <w:lvlText w:val="o"/>
      <w:lvlJc w:val="left"/>
      <w:pPr>
        <w:ind w:left="5352" w:hanging="360"/>
      </w:pPr>
      <w:rPr>
        <w:rFonts w:ascii="Courier New" w:hAnsi="Courier New" w:cs="Courier New" w:hint="default"/>
      </w:rPr>
    </w:lvl>
    <w:lvl w:ilvl="5" w:tplc="040E0005" w:tentative="1">
      <w:start w:val="1"/>
      <w:numFmt w:val="bullet"/>
      <w:lvlText w:val=""/>
      <w:lvlJc w:val="left"/>
      <w:pPr>
        <w:ind w:left="6072" w:hanging="360"/>
      </w:pPr>
      <w:rPr>
        <w:rFonts w:ascii="Wingdings" w:hAnsi="Wingdings" w:hint="default"/>
      </w:rPr>
    </w:lvl>
    <w:lvl w:ilvl="6" w:tplc="040E0001" w:tentative="1">
      <w:start w:val="1"/>
      <w:numFmt w:val="bullet"/>
      <w:lvlText w:val=""/>
      <w:lvlJc w:val="left"/>
      <w:pPr>
        <w:ind w:left="6792" w:hanging="360"/>
      </w:pPr>
      <w:rPr>
        <w:rFonts w:ascii="Symbol" w:hAnsi="Symbol" w:hint="default"/>
      </w:rPr>
    </w:lvl>
    <w:lvl w:ilvl="7" w:tplc="040E0003" w:tentative="1">
      <w:start w:val="1"/>
      <w:numFmt w:val="bullet"/>
      <w:lvlText w:val="o"/>
      <w:lvlJc w:val="left"/>
      <w:pPr>
        <w:ind w:left="7512" w:hanging="360"/>
      </w:pPr>
      <w:rPr>
        <w:rFonts w:ascii="Courier New" w:hAnsi="Courier New" w:cs="Courier New" w:hint="default"/>
      </w:rPr>
    </w:lvl>
    <w:lvl w:ilvl="8" w:tplc="040E0005" w:tentative="1">
      <w:start w:val="1"/>
      <w:numFmt w:val="bullet"/>
      <w:lvlText w:val=""/>
      <w:lvlJc w:val="left"/>
      <w:pPr>
        <w:ind w:left="8232" w:hanging="360"/>
      </w:pPr>
      <w:rPr>
        <w:rFonts w:ascii="Wingdings" w:hAnsi="Wingdings" w:hint="default"/>
      </w:rPr>
    </w:lvl>
  </w:abstractNum>
  <w:abstractNum w:abstractNumId="6" w15:restartNumberingAfterBreak="0">
    <w:nsid w:val="145A76A4"/>
    <w:multiLevelType w:val="hybridMultilevel"/>
    <w:tmpl w:val="CB587380"/>
    <w:lvl w:ilvl="0" w:tplc="042EBA90">
      <w:numFmt w:val="bullet"/>
      <w:lvlText w:val="•"/>
      <w:lvlJc w:val="left"/>
      <w:pPr>
        <w:ind w:left="1071" w:hanging="360"/>
      </w:pPr>
      <w:rPr>
        <w:rFonts w:ascii="Cambria" w:eastAsiaTheme="minorHAnsi" w:hAnsi="Cambria" w:cstheme="minorBidi" w:hint="default"/>
      </w:rPr>
    </w:lvl>
    <w:lvl w:ilvl="1" w:tplc="040E0003">
      <w:start w:val="1"/>
      <w:numFmt w:val="bullet"/>
      <w:lvlText w:val="o"/>
      <w:lvlJc w:val="left"/>
      <w:pPr>
        <w:ind w:left="1791" w:hanging="360"/>
      </w:pPr>
      <w:rPr>
        <w:rFonts w:ascii="Courier New" w:hAnsi="Courier New" w:cs="Courier New" w:hint="default"/>
      </w:rPr>
    </w:lvl>
    <w:lvl w:ilvl="2" w:tplc="040E0005" w:tentative="1">
      <w:start w:val="1"/>
      <w:numFmt w:val="bullet"/>
      <w:lvlText w:val=""/>
      <w:lvlJc w:val="left"/>
      <w:pPr>
        <w:ind w:left="2511" w:hanging="360"/>
      </w:pPr>
      <w:rPr>
        <w:rFonts w:ascii="Wingdings" w:hAnsi="Wingdings" w:hint="default"/>
      </w:rPr>
    </w:lvl>
    <w:lvl w:ilvl="3" w:tplc="040E0001" w:tentative="1">
      <w:start w:val="1"/>
      <w:numFmt w:val="bullet"/>
      <w:lvlText w:val=""/>
      <w:lvlJc w:val="left"/>
      <w:pPr>
        <w:ind w:left="3231" w:hanging="360"/>
      </w:pPr>
      <w:rPr>
        <w:rFonts w:ascii="Symbol" w:hAnsi="Symbol" w:hint="default"/>
      </w:rPr>
    </w:lvl>
    <w:lvl w:ilvl="4" w:tplc="040E0003" w:tentative="1">
      <w:start w:val="1"/>
      <w:numFmt w:val="bullet"/>
      <w:lvlText w:val="o"/>
      <w:lvlJc w:val="left"/>
      <w:pPr>
        <w:ind w:left="3951" w:hanging="360"/>
      </w:pPr>
      <w:rPr>
        <w:rFonts w:ascii="Courier New" w:hAnsi="Courier New" w:cs="Courier New" w:hint="default"/>
      </w:rPr>
    </w:lvl>
    <w:lvl w:ilvl="5" w:tplc="040E0005" w:tentative="1">
      <w:start w:val="1"/>
      <w:numFmt w:val="bullet"/>
      <w:lvlText w:val=""/>
      <w:lvlJc w:val="left"/>
      <w:pPr>
        <w:ind w:left="4671" w:hanging="360"/>
      </w:pPr>
      <w:rPr>
        <w:rFonts w:ascii="Wingdings" w:hAnsi="Wingdings" w:hint="default"/>
      </w:rPr>
    </w:lvl>
    <w:lvl w:ilvl="6" w:tplc="040E0001" w:tentative="1">
      <w:start w:val="1"/>
      <w:numFmt w:val="bullet"/>
      <w:lvlText w:val=""/>
      <w:lvlJc w:val="left"/>
      <w:pPr>
        <w:ind w:left="5391" w:hanging="360"/>
      </w:pPr>
      <w:rPr>
        <w:rFonts w:ascii="Symbol" w:hAnsi="Symbol" w:hint="default"/>
      </w:rPr>
    </w:lvl>
    <w:lvl w:ilvl="7" w:tplc="040E0003" w:tentative="1">
      <w:start w:val="1"/>
      <w:numFmt w:val="bullet"/>
      <w:lvlText w:val="o"/>
      <w:lvlJc w:val="left"/>
      <w:pPr>
        <w:ind w:left="6111" w:hanging="360"/>
      </w:pPr>
      <w:rPr>
        <w:rFonts w:ascii="Courier New" w:hAnsi="Courier New" w:cs="Courier New" w:hint="default"/>
      </w:rPr>
    </w:lvl>
    <w:lvl w:ilvl="8" w:tplc="040E0005" w:tentative="1">
      <w:start w:val="1"/>
      <w:numFmt w:val="bullet"/>
      <w:lvlText w:val=""/>
      <w:lvlJc w:val="left"/>
      <w:pPr>
        <w:ind w:left="6831" w:hanging="360"/>
      </w:pPr>
      <w:rPr>
        <w:rFonts w:ascii="Wingdings" w:hAnsi="Wingdings" w:hint="default"/>
      </w:rPr>
    </w:lvl>
  </w:abstractNum>
  <w:abstractNum w:abstractNumId="7" w15:restartNumberingAfterBreak="0">
    <w:nsid w:val="15AB780C"/>
    <w:multiLevelType w:val="hybridMultilevel"/>
    <w:tmpl w:val="7D824EE8"/>
    <w:lvl w:ilvl="0" w:tplc="7228F734">
      <w:start w:val="1"/>
      <w:numFmt w:val="decimal"/>
      <w:lvlText w:val="%1."/>
      <w:lvlJc w:val="left"/>
      <w:pPr>
        <w:ind w:left="856" w:hanging="360"/>
      </w:pPr>
      <w:rPr>
        <w:rFonts w:ascii="Times New Roman" w:eastAsia="Times New Roman" w:hAnsi="Times New Roman" w:cs="Times New Roman" w:hint="default"/>
        <w:b w:val="0"/>
        <w:bCs w:val="0"/>
        <w:i w:val="0"/>
        <w:iCs w:val="0"/>
        <w:spacing w:val="0"/>
        <w:w w:val="100"/>
        <w:sz w:val="22"/>
        <w:szCs w:val="22"/>
        <w:lang w:val="hu-HU" w:eastAsia="en-US" w:bidi="ar-SA"/>
      </w:rPr>
    </w:lvl>
    <w:lvl w:ilvl="1" w:tplc="0A1050EA">
      <w:start w:val="1"/>
      <w:numFmt w:val="decimal"/>
      <w:lvlText w:val="%2."/>
      <w:lvlJc w:val="left"/>
      <w:pPr>
        <w:ind w:left="2426" w:hanging="356"/>
        <w:jc w:val="right"/>
      </w:pPr>
      <w:rPr>
        <w:rFonts w:ascii="Times New Roman" w:eastAsia="Times New Roman" w:hAnsi="Times New Roman" w:cs="Times New Roman" w:hint="default"/>
        <w:b/>
        <w:bCs/>
        <w:i w:val="0"/>
        <w:iCs w:val="0"/>
        <w:spacing w:val="0"/>
        <w:w w:val="100"/>
        <w:sz w:val="28"/>
        <w:szCs w:val="28"/>
        <w:lang w:val="hu-HU" w:eastAsia="en-US" w:bidi="ar-SA"/>
      </w:rPr>
    </w:lvl>
    <w:lvl w:ilvl="2" w:tplc="9F3406C4">
      <w:numFmt w:val="bullet"/>
      <w:lvlText w:val="•"/>
      <w:lvlJc w:val="left"/>
      <w:pPr>
        <w:ind w:left="3233" w:hanging="356"/>
      </w:pPr>
      <w:rPr>
        <w:rFonts w:hint="default"/>
        <w:lang w:val="hu-HU" w:eastAsia="en-US" w:bidi="ar-SA"/>
      </w:rPr>
    </w:lvl>
    <w:lvl w:ilvl="3" w:tplc="FCE8F84E">
      <w:numFmt w:val="bullet"/>
      <w:lvlText w:val="•"/>
      <w:lvlJc w:val="left"/>
      <w:pPr>
        <w:ind w:left="4046" w:hanging="356"/>
      </w:pPr>
      <w:rPr>
        <w:rFonts w:hint="default"/>
        <w:lang w:val="hu-HU" w:eastAsia="en-US" w:bidi="ar-SA"/>
      </w:rPr>
    </w:lvl>
    <w:lvl w:ilvl="4" w:tplc="578C23CA">
      <w:numFmt w:val="bullet"/>
      <w:lvlText w:val="•"/>
      <w:lvlJc w:val="left"/>
      <w:pPr>
        <w:ind w:left="4860" w:hanging="356"/>
      </w:pPr>
      <w:rPr>
        <w:rFonts w:hint="default"/>
        <w:lang w:val="hu-HU" w:eastAsia="en-US" w:bidi="ar-SA"/>
      </w:rPr>
    </w:lvl>
    <w:lvl w:ilvl="5" w:tplc="53D6CCAE">
      <w:numFmt w:val="bullet"/>
      <w:lvlText w:val="•"/>
      <w:lvlJc w:val="left"/>
      <w:pPr>
        <w:ind w:left="5673" w:hanging="356"/>
      </w:pPr>
      <w:rPr>
        <w:rFonts w:hint="default"/>
        <w:lang w:val="hu-HU" w:eastAsia="en-US" w:bidi="ar-SA"/>
      </w:rPr>
    </w:lvl>
    <w:lvl w:ilvl="6" w:tplc="A6BE46DC">
      <w:numFmt w:val="bullet"/>
      <w:lvlText w:val="•"/>
      <w:lvlJc w:val="left"/>
      <w:pPr>
        <w:ind w:left="6486" w:hanging="356"/>
      </w:pPr>
      <w:rPr>
        <w:rFonts w:hint="default"/>
        <w:lang w:val="hu-HU" w:eastAsia="en-US" w:bidi="ar-SA"/>
      </w:rPr>
    </w:lvl>
    <w:lvl w:ilvl="7" w:tplc="F1D04DBA">
      <w:numFmt w:val="bullet"/>
      <w:lvlText w:val="•"/>
      <w:lvlJc w:val="left"/>
      <w:pPr>
        <w:ind w:left="7300" w:hanging="356"/>
      </w:pPr>
      <w:rPr>
        <w:rFonts w:hint="default"/>
        <w:lang w:val="hu-HU" w:eastAsia="en-US" w:bidi="ar-SA"/>
      </w:rPr>
    </w:lvl>
    <w:lvl w:ilvl="8" w:tplc="30CA465C">
      <w:numFmt w:val="bullet"/>
      <w:lvlText w:val="•"/>
      <w:lvlJc w:val="left"/>
      <w:pPr>
        <w:ind w:left="8113" w:hanging="356"/>
      </w:pPr>
      <w:rPr>
        <w:rFonts w:hint="default"/>
        <w:lang w:val="hu-HU" w:eastAsia="en-US" w:bidi="ar-SA"/>
      </w:rPr>
    </w:lvl>
  </w:abstractNum>
  <w:abstractNum w:abstractNumId="8" w15:restartNumberingAfterBreak="0">
    <w:nsid w:val="15C675C9"/>
    <w:multiLevelType w:val="hybridMultilevel"/>
    <w:tmpl w:val="CECACA64"/>
    <w:lvl w:ilvl="0" w:tplc="1C8EC07A">
      <w:numFmt w:val="bullet"/>
      <w:lvlText w:val=""/>
      <w:lvlJc w:val="left"/>
      <w:pPr>
        <w:ind w:left="856" w:hanging="360"/>
      </w:pPr>
      <w:rPr>
        <w:rFonts w:ascii="Symbol" w:eastAsia="Symbol" w:hAnsi="Symbol" w:cs="Symbol" w:hint="default"/>
        <w:b w:val="0"/>
        <w:bCs w:val="0"/>
        <w:i w:val="0"/>
        <w:iCs w:val="0"/>
        <w:spacing w:val="0"/>
        <w:w w:val="100"/>
        <w:sz w:val="24"/>
        <w:szCs w:val="24"/>
        <w:lang w:val="hu-HU" w:eastAsia="en-US" w:bidi="ar-SA"/>
      </w:rPr>
    </w:lvl>
    <w:lvl w:ilvl="1" w:tplc="9CFE2C74">
      <w:numFmt w:val="bullet"/>
      <w:lvlText w:val="•"/>
      <w:lvlJc w:val="left"/>
      <w:pPr>
        <w:ind w:left="1748" w:hanging="360"/>
      </w:pPr>
      <w:rPr>
        <w:rFonts w:hint="default"/>
        <w:lang w:val="hu-HU" w:eastAsia="en-US" w:bidi="ar-SA"/>
      </w:rPr>
    </w:lvl>
    <w:lvl w:ilvl="2" w:tplc="CE645592">
      <w:numFmt w:val="bullet"/>
      <w:lvlText w:val="•"/>
      <w:lvlJc w:val="left"/>
      <w:pPr>
        <w:ind w:left="2636" w:hanging="360"/>
      </w:pPr>
      <w:rPr>
        <w:rFonts w:hint="default"/>
        <w:lang w:val="hu-HU" w:eastAsia="en-US" w:bidi="ar-SA"/>
      </w:rPr>
    </w:lvl>
    <w:lvl w:ilvl="3" w:tplc="2B7EDBB0">
      <w:numFmt w:val="bullet"/>
      <w:lvlText w:val="•"/>
      <w:lvlJc w:val="left"/>
      <w:pPr>
        <w:ind w:left="3524" w:hanging="360"/>
      </w:pPr>
      <w:rPr>
        <w:rFonts w:hint="default"/>
        <w:lang w:val="hu-HU" w:eastAsia="en-US" w:bidi="ar-SA"/>
      </w:rPr>
    </w:lvl>
    <w:lvl w:ilvl="4" w:tplc="6D5619A4">
      <w:numFmt w:val="bullet"/>
      <w:lvlText w:val="•"/>
      <w:lvlJc w:val="left"/>
      <w:pPr>
        <w:ind w:left="4412" w:hanging="360"/>
      </w:pPr>
      <w:rPr>
        <w:rFonts w:hint="default"/>
        <w:lang w:val="hu-HU" w:eastAsia="en-US" w:bidi="ar-SA"/>
      </w:rPr>
    </w:lvl>
    <w:lvl w:ilvl="5" w:tplc="1C52B4CC">
      <w:numFmt w:val="bullet"/>
      <w:lvlText w:val="•"/>
      <w:lvlJc w:val="left"/>
      <w:pPr>
        <w:ind w:left="5300" w:hanging="360"/>
      </w:pPr>
      <w:rPr>
        <w:rFonts w:hint="default"/>
        <w:lang w:val="hu-HU" w:eastAsia="en-US" w:bidi="ar-SA"/>
      </w:rPr>
    </w:lvl>
    <w:lvl w:ilvl="6" w:tplc="73E47D84">
      <w:numFmt w:val="bullet"/>
      <w:lvlText w:val="•"/>
      <w:lvlJc w:val="left"/>
      <w:pPr>
        <w:ind w:left="6188" w:hanging="360"/>
      </w:pPr>
      <w:rPr>
        <w:rFonts w:hint="default"/>
        <w:lang w:val="hu-HU" w:eastAsia="en-US" w:bidi="ar-SA"/>
      </w:rPr>
    </w:lvl>
    <w:lvl w:ilvl="7" w:tplc="B80641F8">
      <w:numFmt w:val="bullet"/>
      <w:lvlText w:val="•"/>
      <w:lvlJc w:val="left"/>
      <w:pPr>
        <w:ind w:left="7076" w:hanging="360"/>
      </w:pPr>
      <w:rPr>
        <w:rFonts w:hint="default"/>
        <w:lang w:val="hu-HU" w:eastAsia="en-US" w:bidi="ar-SA"/>
      </w:rPr>
    </w:lvl>
    <w:lvl w:ilvl="8" w:tplc="38A2E676">
      <w:numFmt w:val="bullet"/>
      <w:lvlText w:val="•"/>
      <w:lvlJc w:val="left"/>
      <w:pPr>
        <w:ind w:left="7964" w:hanging="360"/>
      </w:pPr>
      <w:rPr>
        <w:rFonts w:hint="default"/>
        <w:lang w:val="hu-HU" w:eastAsia="en-US" w:bidi="ar-SA"/>
      </w:rPr>
    </w:lvl>
  </w:abstractNum>
  <w:abstractNum w:abstractNumId="9" w15:restartNumberingAfterBreak="0">
    <w:nsid w:val="1A8C1803"/>
    <w:multiLevelType w:val="hybridMultilevel"/>
    <w:tmpl w:val="BE20761A"/>
    <w:lvl w:ilvl="0" w:tplc="302A4AA0">
      <w:numFmt w:val="bullet"/>
      <w:lvlText w:val="•"/>
      <w:lvlJc w:val="left"/>
      <w:pPr>
        <w:ind w:left="720" w:hanging="360"/>
      </w:pPr>
      <w:rPr>
        <w:rFonts w:hint="default"/>
        <w:lang w:val="hu-HU" w:eastAsia="en-US" w:bidi="ar-SA"/>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2806187C"/>
    <w:multiLevelType w:val="hybridMultilevel"/>
    <w:tmpl w:val="1D629446"/>
    <w:lvl w:ilvl="0" w:tplc="302A4AA0">
      <w:numFmt w:val="bullet"/>
      <w:lvlText w:val="•"/>
      <w:lvlJc w:val="left"/>
      <w:pPr>
        <w:ind w:left="720" w:hanging="360"/>
      </w:pPr>
      <w:rPr>
        <w:rFonts w:hint="default"/>
        <w:lang w:val="hu-HU" w:eastAsia="en-US" w:bidi="ar-SA"/>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2DCC2C58"/>
    <w:multiLevelType w:val="hybridMultilevel"/>
    <w:tmpl w:val="D300434E"/>
    <w:lvl w:ilvl="0" w:tplc="040E0013">
      <w:start w:val="1"/>
      <w:numFmt w:val="upperRoman"/>
      <w:lvlText w:val="%1."/>
      <w:lvlJc w:val="right"/>
      <w:pPr>
        <w:ind w:left="856" w:hanging="360"/>
      </w:pPr>
    </w:lvl>
    <w:lvl w:ilvl="1" w:tplc="040E0019" w:tentative="1">
      <w:start w:val="1"/>
      <w:numFmt w:val="lowerLetter"/>
      <w:lvlText w:val="%2."/>
      <w:lvlJc w:val="left"/>
      <w:pPr>
        <w:ind w:left="1576" w:hanging="360"/>
      </w:pPr>
    </w:lvl>
    <w:lvl w:ilvl="2" w:tplc="040E001B" w:tentative="1">
      <w:start w:val="1"/>
      <w:numFmt w:val="lowerRoman"/>
      <w:lvlText w:val="%3."/>
      <w:lvlJc w:val="right"/>
      <w:pPr>
        <w:ind w:left="2296" w:hanging="180"/>
      </w:pPr>
    </w:lvl>
    <w:lvl w:ilvl="3" w:tplc="040E000F" w:tentative="1">
      <w:start w:val="1"/>
      <w:numFmt w:val="decimal"/>
      <w:lvlText w:val="%4."/>
      <w:lvlJc w:val="left"/>
      <w:pPr>
        <w:ind w:left="3016" w:hanging="360"/>
      </w:pPr>
    </w:lvl>
    <w:lvl w:ilvl="4" w:tplc="040E0019" w:tentative="1">
      <w:start w:val="1"/>
      <w:numFmt w:val="lowerLetter"/>
      <w:lvlText w:val="%5."/>
      <w:lvlJc w:val="left"/>
      <w:pPr>
        <w:ind w:left="3736" w:hanging="360"/>
      </w:pPr>
    </w:lvl>
    <w:lvl w:ilvl="5" w:tplc="040E001B" w:tentative="1">
      <w:start w:val="1"/>
      <w:numFmt w:val="lowerRoman"/>
      <w:lvlText w:val="%6."/>
      <w:lvlJc w:val="right"/>
      <w:pPr>
        <w:ind w:left="4456" w:hanging="180"/>
      </w:pPr>
    </w:lvl>
    <w:lvl w:ilvl="6" w:tplc="040E000F" w:tentative="1">
      <w:start w:val="1"/>
      <w:numFmt w:val="decimal"/>
      <w:lvlText w:val="%7."/>
      <w:lvlJc w:val="left"/>
      <w:pPr>
        <w:ind w:left="5176" w:hanging="360"/>
      </w:pPr>
    </w:lvl>
    <w:lvl w:ilvl="7" w:tplc="040E0019" w:tentative="1">
      <w:start w:val="1"/>
      <w:numFmt w:val="lowerLetter"/>
      <w:lvlText w:val="%8."/>
      <w:lvlJc w:val="left"/>
      <w:pPr>
        <w:ind w:left="5896" w:hanging="360"/>
      </w:pPr>
    </w:lvl>
    <w:lvl w:ilvl="8" w:tplc="040E001B" w:tentative="1">
      <w:start w:val="1"/>
      <w:numFmt w:val="lowerRoman"/>
      <w:lvlText w:val="%9."/>
      <w:lvlJc w:val="right"/>
      <w:pPr>
        <w:ind w:left="6616" w:hanging="180"/>
      </w:pPr>
    </w:lvl>
  </w:abstractNum>
  <w:abstractNum w:abstractNumId="12" w15:restartNumberingAfterBreak="0">
    <w:nsid w:val="306B228A"/>
    <w:multiLevelType w:val="hybridMultilevel"/>
    <w:tmpl w:val="6D5CFB62"/>
    <w:lvl w:ilvl="0" w:tplc="040E0011">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34374E71"/>
    <w:multiLevelType w:val="hybridMultilevel"/>
    <w:tmpl w:val="1292C14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361E5438"/>
    <w:multiLevelType w:val="hybridMultilevel"/>
    <w:tmpl w:val="5C12AE1C"/>
    <w:lvl w:ilvl="0" w:tplc="D898E4BE">
      <w:numFmt w:val="bullet"/>
      <w:lvlText w:val=""/>
      <w:lvlJc w:val="left"/>
      <w:pPr>
        <w:ind w:left="844" w:hanging="504"/>
      </w:pPr>
      <w:rPr>
        <w:rFonts w:ascii="Symbol" w:eastAsia="Symbol" w:hAnsi="Symbol" w:cs="Symbol" w:hint="default"/>
        <w:b w:val="0"/>
        <w:bCs w:val="0"/>
        <w:i w:val="0"/>
        <w:iCs w:val="0"/>
        <w:spacing w:val="0"/>
        <w:w w:val="100"/>
        <w:sz w:val="24"/>
        <w:szCs w:val="24"/>
        <w:lang w:val="hu-HU" w:eastAsia="en-US" w:bidi="ar-SA"/>
      </w:rPr>
    </w:lvl>
    <w:lvl w:ilvl="1" w:tplc="F08A6174">
      <w:numFmt w:val="bullet"/>
      <w:lvlText w:val="•"/>
      <w:lvlJc w:val="left"/>
      <w:pPr>
        <w:ind w:left="1730" w:hanging="504"/>
      </w:pPr>
      <w:rPr>
        <w:rFonts w:hint="default"/>
        <w:lang w:val="hu-HU" w:eastAsia="en-US" w:bidi="ar-SA"/>
      </w:rPr>
    </w:lvl>
    <w:lvl w:ilvl="2" w:tplc="1382BCBE">
      <w:numFmt w:val="bullet"/>
      <w:lvlText w:val="•"/>
      <w:lvlJc w:val="left"/>
      <w:pPr>
        <w:ind w:left="2620" w:hanging="504"/>
      </w:pPr>
      <w:rPr>
        <w:rFonts w:hint="default"/>
        <w:lang w:val="hu-HU" w:eastAsia="en-US" w:bidi="ar-SA"/>
      </w:rPr>
    </w:lvl>
    <w:lvl w:ilvl="3" w:tplc="505A0C2C">
      <w:numFmt w:val="bullet"/>
      <w:lvlText w:val="•"/>
      <w:lvlJc w:val="left"/>
      <w:pPr>
        <w:ind w:left="3510" w:hanging="504"/>
      </w:pPr>
      <w:rPr>
        <w:rFonts w:hint="default"/>
        <w:lang w:val="hu-HU" w:eastAsia="en-US" w:bidi="ar-SA"/>
      </w:rPr>
    </w:lvl>
    <w:lvl w:ilvl="4" w:tplc="435A264A">
      <w:numFmt w:val="bullet"/>
      <w:lvlText w:val="•"/>
      <w:lvlJc w:val="left"/>
      <w:pPr>
        <w:ind w:left="4400" w:hanging="504"/>
      </w:pPr>
      <w:rPr>
        <w:rFonts w:hint="default"/>
        <w:lang w:val="hu-HU" w:eastAsia="en-US" w:bidi="ar-SA"/>
      </w:rPr>
    </w:lvl>
    <w:lvl w:ilvl="5" w:tplc="6F9ACD54">
      <w:numFmt w:val="bullet"/>
      <w:lvlText w:val="•"/>
      <w:lvlJc w:val="left"/>
      <w:pPr>
        <w:ind w:left="5290" w:hanging="504"/>
      </w:pPr>
      <w:rPr>
        <w:rFonts w:hint="default"/>
        <w:lang w:val="hu-HU" w:eastAsia="en-US" w:bidi="ar-SA"/>
      </w:rPr>
    </w:lvl>
    <w:lvl w:ilvl="6" w:tplc="93F83FF6">
      <w:numFmt w:val="bullet"/>
      <w:lvlText w:val="•"/>
      <w:lvlJc w:val="left"/>
      <w:pPr>
        <w:ind w:left="6180" w:hanging="504"/>
      </w:pPr>
      <w:rPr>
        <w:rFonts w:hint="default"/>
        <w:lang w:val="hu-HU" w:eastAsia="en-US" w:bidi="ar-SA"/>
      </w:rPr>
    </w:lvl>
    <w:lvl w:ilvl="7" w:tplc="1452F444">
      <w:numFmt w:val="bullet"/>
      <w:lvlText w:val="•"/>
      <w:lvlJc w:val="left"/>
      <w:pPr>
        <w:ind w:left="7070" w:hanging="504"/>
      </w:pPr>
      <w:rPr>
        <w:rFonts w:hint="default"/>
        <w:lang w:val="hu-HU" w:eastAsia="en-US" w:bidi="ar-SA"/>
      </w:rPr>
    </w:lvl>
    <w:lvl w:ilvl="8" w:tplc="90C8D3FA">
      <w:numFmt w:val="bullet"/>
      <w:lvlText w:val="•"/>
      <w:lvlJc w:val="left"/>
      <w:pPr>
        <w:ind w:left="7960" w:hanging="504"/>
      </w:pPr>
      <w:rPr>
        <w:rFonts w:hint="default"/>
        <w:lang w:val="hu-HU" w:eastAsia="en-US" w:bidi="ar-SA"/>
      </w:rPr>
    </w:lvl>
  </w:abstractNum>
  <w:abstractNum w:abstractNumId="15" w15:restartNumberingAfterBreak="0">
    <w:nsid w:val="37305BAE"/>
    <w:multiLevelType w:val="hybridMultilevel"/>
    <w:tmpl w:val="DBF24C4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3CF07E57"/>
    <w:multiLevelType w:val="hybridMultilevel"/>
    <w:tmpl w:val="4B0C8D02"/>
    <w:lvl w:ilvl="0" w:tplc="87E29190">
      <w:start w:val="100"/>
      <w:numFmt w:val="bullet"/>
      <w:lvlText w:val="•"/>
      <w:lvlJc w:val="left"/>
      <w:pPr>
        <w:ind w:left="856" w:hanging="360"/>
      </w:pPr>
      <w:rPr>
        <w:rFonts w:ascii="Cambria" w:eastAsiaTheme="minorHAnsi" w:hAnsi="Cambria" w:cs="Times New Roman" w:hint="default"/>
        <w:b/>
      </w:rPr>
    </w:lvl>
    <w:lvl w:ilvl="1" w:tplc="040E0003" w:tentative="1">
      <w:start w:val="1"/>
      <w:numFmt w:val="bullet"/>
      <w:lvlText w:val="o"/>
      <w:lvlJc w:val="left"/>
      <w:pPr>
        <w:ind w:left="1576" w:hanging="360"/>
      </w:pPr>
      <w:rPr>
        <w:rFonts w:ascii="Courier New" w:hAnsi="Courier New" w:cs="Courier New" w:hint="default"/>
      </w:rPr>
    </w:lvl>
    <w:lvl w:ilvl="2" w:tplc="040E0005" w:tentative="1">
      <w:start w:val="1"/>
      <w:numFmt w:val="bullet"/>
      <w:lvlText w:val=""/>
      <w:lvlJc w:val="left"/>
      <w:pPr>
        <w:ind w:left="2296" w:hanging="360"/>
      </w:pPr>
      <w:rPr>
        <w:rFonts w:ascii="Wingdings" w:hAnsi="Wingdings" w:hint="default"/>
      </w:rPr>
    </w:lvl>
    <w:lvl w:ilvl="3" w:tplc="040E0001" w:tentative="1">
      <w:start w:val="1"/>
      <w:numFmt w:val="bullet"/>
      <w:lvlText w:val=""/>
      <w:lvlJc w:val="left"/>
      <w:pPr>
        <w:ind w:left="3016" w:hanging="360"/>
      </w:pPr>
      <w:rPr>
        <w:rFonts w:ascii="Symbol" w:hAnsi="Symbol" w:hint="default"/>
      </w:rPr>
    </w:lvl>
    <w:lvl w:ilvl="4" w:tplc="040E0003" w:tentative="1">
      <w:start w:val="1"/>
      <w:numFmt w:val="bullet"/>
      <w:lvlText w:val="o"/>
      <w:lvlJc w:val="left"/>
      <w:pPr>
        <w:ind w:left="3736" w:hanging="360"/>
      </w:pPr>
      <w:rPr>
        <w:rFonts w:ascii="Courier New" w:hAnsi="Courier New" w:cs="Courier New" w:hint="default"/>
      </w:rPr>
    </w:lvl>
    <w:lvl w:ilvl="5" w:tplc="040E0005" w:tentative="1">
      <w:start w:val="1"/>
      <w:numFmt w:val="bullet"/>
      <w:lvlText w:val=""/>
      <w:lvlJc w:val="left"/>
      <w:pPr>
        <w:ind w:left="4456" w:hanging="360"/>
      </w:pPr>
      <w:rPr>
        <w:rFonts w:ascii="Wingdings" w:hAnsi="Wingdings" w:hint="default"/>
      </w:rPr>
    </w:lvl>
    <w:lvl w:ilvl="6" w:tplc="040E0001" w:tentative="1">
      <w:start w:val="1"/>
      <w:numFmt w:val="bullet"/>
      <w:lvlText w:val=""/>
      <w:lvlJc w:val="left"/>
      <w:pPr>
        <w:ind w:left="5176" w:hanging="360"/>
      </w:pPr>
      <w:rPr>
        <w:rFonts w:ascii="Symbol" w:hAnsi="Symbol" w:hint="default"/>
      </w:rPr>
    </w:lvl>
    <w:lvl w:ilvl="7" w:tplc="040E0003" w:tentative="1">
      <w:start w:val="1"/>
      <w:numFmt w:val="bullet"/>
      <w:lvlText w:val="o"/>
      <w:lvlJc w:val="left"/>
      <w:pPr>
        <w:ind w:left="5896" w:hanging="360"/>
      </w:pPr>
      <w:rPr>
        <w:rFonts w:ascii="Courier New" w:hAnsi="Courier New" w:cs="Courier New" w:hint="default"/>
      </w:rPr>
    </w:lvl>
    <w:lvl w:ilvl="8" w:tplc="040E0005" w:tentative="1">
      <w:start w:val="1"/>
      <w:numFmt w:val="bullet"/>
      <w:lvlText w:val=""/>
      <w:lvlJc w:val="left"/>
      <w:pPr>
        <w:ind w:left="6616" w:hanging="360"/>
      </w:pPr>
      <w:rPr>
        <w:rFonts w:ascii="Wingdings" w:hAnsi="Wingdings" w:hint="default"/>
      </w:rPr>
    </w:lvl>
  </w:abstractNum>
  <w:abstractNum w:abstractNumId="17" w15:restartNumberingAfterBreak="0">
    <w:nsid w:val="46CA7BBF"/>
    <w:multiLevelType w:val="hybridMultilevel"/>
    <w:tmpl w:val="654C864C"/>
    <w:lvl w:ilvl="0" w:tplc="040E0013">
      <w:start w:val="1"/>
      <w:numFmt w:val="upperRoman"/>
      <w:lvlText w:val="%1."/>
      <w:lvlJc w:val="right"/>
      <w:pPr>
        <w:ind w:left="1068" w:hanging="360"/>
      </w:pPr>
    </w:lvl>
    <w:lvl w:ilvl="1" w:tplc="89DC2960">
      <w:start w:val="1"/>
      <w:numFmt w:val="lowerRoman"/>
      <w:lvlText w:val="%2."/>
      <w:lvlJc w:val="left"/>
      <w:pPr>
        <w:ind w:left="2148" w:hanging="720"/>
      </w:pPr>
      <w:rPr>
        <w:rFonts w:hint="default"/>
      </w:r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18" w15:restartNumberingAfterBreak="0">
    <w:nsid w:val="49A21004"/>
    <w:multiLevelType w:val="hybridMultilevel"/>
    <w:tmpl w:val="446683CA"/>
    <w:lvl w:ilvl="0" w:tplc="040E0013">
      <w:start w:val="1"/>
      <w:numFmt w:val="upperRoman"/>
      <w:lvlText w:val="%1."/>
      <w:lvlJc w:val="righ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53D96F02"/>
    <w:multiLevelType w:val="hybridMultilevel"/>
    <w:tmpl w:val="00A62E30"/>
    <w:lvl w:ilvl="0" w:tplc="302A4AA0">
      <w:numFmt w:val="bullet"/>
      <w:lvlText w:val="•"/>
      <w:lvlJc w:val="left"/>
      <w:pPr>
        <w:ind w:left="644" w:hanging="360"/>
      </w:pPr>
      <w:rPr>
        <w:rFonts w:hint="default"/>
        <w:lang w:val="hu-HU" w:eastAsia="en-US" w:bidi="ar-SA"/>
      </w:rPr>
    </w:lvl>
    <w:lvl w:ilvl="1" w:tplc="040E0003" w:tentative="1">
      <w:start w:val="1"/>
      <w:numFmt w:val="bullet"/>
      <w:lvlText w:val="o"/>
      <w:lvlJc w:val="left"/>
      <w:pPr>
        <w:ind w:left="1364" w:hanging="360"/>
      </w:pPr>
      <w:rPr>
        <w:rFonts w:ascii="Courier New" w:hAnsi="Courier New" w:cs="Courier New" w:hint="default"/>
      </w:rPr>
    </w:lvl>
    <w:lvl w:ilvl="2" w:tplc="040E0005" w:tentative="1">
      <w:start w:val="1"/>
      <w:numFmt w:val="bullet"/>
      <w:lvlText w:val=""/>
      <w:lvlJc w:val="left"/>
      <w:pPr>
        <w:ind w:left="2084" w:hanging="360"/>
      </w:pPr>
      <w:rPr>
        <w:rFonts w:ascii="Wingdings" w:hAnsi="Wingdings" w:hint="default"/>
      </w:rPr>
    </w:lvl>
    <w:lvl w:ilvl="3" w:tplc="040E0001" w:tentative="1">
      <w:start w:val="1"/>
      <w:numFmt w:val="bullet"/>
      <w:lvlText w:val=""/>
      <w:lvlJc w:val="left"/>
      <w:pPr>
        <w:ind w:left="2804" w:hanging="360"/>
      </w:pPr>
      <w:rPr>
        <w:rFonts w:ascii="Symbol" w:hAnsi="Symbol" w:hint="default"/>
      </w:rPr>
    </w:lvl>
    <w:lvl w:ilvl="4" w:tplc="040E0003" w:tentative="1">
      <w:start w:val="1"/>
      <w:numFmt w:val="bullet"/>
      <w:lvlText w:val="o"/>
      <w:lvlJc w:val="left"/>
      <w:pPr>
        <w:ind w:left="3524" w:hanging="360"/>
      </w:pPr>
      <w:rPr>
        <w:rFonts w:ascii="Courier New" w:hAnsi="Courier New" w:cs="Courier New" w:hint="default"/>
      </w:rPr>
    </w:lvl>
    <w:lvl w:ilvl="5" w:tplc="040E0005" w:tentative="1">
      <w:start w:val="1"/>
      <w:numFmt w:val="bullet"/>
      <w:lvlText w:val=""/>
      <w:lvlJc w:val="left"/>
      <w:pPr>
        <w:ind w:left="4244" w:hanging="360"/>
      </w:pPr>
      <w:rPr>
        <w:rFonts w:ascii="Wingdings" w:hAnsi="Wingdings" w:hint="default"/>
      </w:rPr>
    </w:lvl>
    <w:lvl w:ilvl="6" w:tplc="040E0001" w:tentative="1">
      <w:start w:val="1"/>
      <w:numFmt w:val="bullet"/>
      <w:lvlText w:val=""/>
      <w:lvlJc w:val="left"/>
      <w:pPr>
        <w:ind w:left="4964" w:hanging="360"/>
      </w:pPr>
      <w:rPr>
        <w:rFonts w:ascii="Symbol" w:hAnsi="Symbol" w:hint="default"/>
      </w:rPr>
    </w:lvl>
    <w:lvl w:ilvl="7" w:tplc="040E0003" w:tentative="1">
      <w:start w:val="1"/>
      <w:numFmt w:val="bullet"/>
      <w:lvlText w:val="o"/>
      <w:lvlJc w:val="left"/>
      <w:pPr>
        <w:ind w:left="5684" w:hanging="360"/>
      </w:pPr>
      <w:rPr>
        <w:rFonts w:ascii="Courier New" w:hAnsi="Courier New" w:cs="Courier New" w:hint="default"/>
      </w:rPr>
    </w:lvl>
    <w:lvl w:ilvl="8" w:tplc="040E0005" w:tentative="1">
      <w:start w:val="1"/>
      <w:numFmt w:val="bullet"/>
      <w:lvlText w:val=""/>
      <w:lvlJc w:val="left"/>
      <w:pPr>
        <w:ind w:left="6404" w:hanging="360"/>
      </w:pPr>
      <w:rPr>
        <w:rFonts w:ascii="Wingdings" w:hAnsi="Wingdings" w:hint="default"/>
      </w:rPr>
    </w:lvl>
  </w:abstractNum>
  <w:abstractNum w:abstractNumId="20" w15:restartNumberingAfterBreak="0">
    <w:nsid w:val="585F0D1D"/>
    <w:multiLevelType w:val="hybridMultilevel"/>
    <w:tmpl w:val="7A6C0C3C"/>
    <w:lvl w:ilvl="0" w:tplc="D9EEF930">
      <w:start w:val="4"/>
      <w:numFmt w:val="upperRoman"/>
      <w:lvlText w:val="%1."/>
      <w:lvlJc w:val="right"/>
      <w:pPr>
        <w:ind w:left="1068"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64C81B94"/>
    <w:multiLevelType w:val="hybridMultilevel"/>
    <w:tmpl w:val="56E03486"/>
    <w:lvl w:ilvl="0" w:tplc="87E29190">
      <w:start w:val="100"/>
      <w:numFmt w:val="bullet"/>
      <w:lvlText w:val="•"/>
      <w:lvlJc w:val="left"/>
      <w:pPr>
        <w:ind w:left="856" w:hanging="360"/>
      </w:pPr>
      <w:rPr>
        <w:rFonts w:ascii="Cambria" w:eastAsiaTheme="minorHAnsi" w:hAnsi="Cambria" w:cs="Times New Roman" w:hint="default"/>
        <w:b/>
      </w:rPr>
    </w:lvl>
    <w:lvl w:ilvl="1" w:tplc="040E0003" w:tentative="1">
      <w:start w:val="1"/>
      <w:numFmt w:val="bullet"/>
      <w:lvlText w:val="o"/>
      <w:lvlJc w:val="left"/>
      <w:pPr>
        <w:ind w:left="1576" w:hanging="360"/>
      </w:pPr>
      <w:rPr>
        <w:rFonts w:ascii="Courier New" w:hAnsi="Courier New" w:cs="Courier New" w:hint="default"/>
      </w:rPr>
    </w:lvl>
    <w:lvl w:ilvl="2" w:tplc="040E0005" w:tentative="1">
      <w:start w:val="1"/>
      <w:numFmt w:val="bullet"/>
      <w:lvlText w:val=""/>
      <w:lvlJc w:val="left"/>
      <w:pPr>
        <w:ind w:left="2296" w:hanging="360"/>
      </w:pPr>
      <w:rPr>
        <w:rFonts w:ascii="Wingdings" w:hAnsi="Wingdings" w:hint="default"/>
      </w:rPr>
    </w:lvl>
    <w:lvl w:ilvl="3" w:tplc="040E0001" w:tentative="1">
      <w:start w:val="1"/>
      <w:numFmt w:val="bullet"/>
      <w:lvlText w:val=""/>
      <w:lvlJc w:val="left"/>
      <w:pPr>
        <w:ind w:left="3016" w:hanging="360"/>
      </w:pPr>
      <w:rPr>
        <w:rFonts w:ascii="Symbol" w:hAnsi="Symbol" w:hint="default"/>
      </w:rPr>
    </w:lvl>
    <w:lvl w:ilvl="4" w:tplc="040E0003" w:tentative="1">
      <w:start w:val="1"/>
      <w:numFmt w:val="bullet"/>
      <w:lvlText w:val="o"/>
      <w:lvlJc w:val="left"/>
      <w:pPr>
        <w:ind w:left="3736" w:hanging="360"/>
      </w:pPr>
      <w:rPr>
        <w:rFonts w:ascii="Courier New" w:hAnsi="Courier New" w:cs="Courier New" w:hint="default"/>
      </w:rPr>
    </w:lvl>
    <w:lvl w:ilvl="5" w:tplc="040E0005" w:tentative="1">
      <w:start w:val="1"/>
      <w:numFmt w:val="bullet"/>
      <w:lvlText w:val=""/>
      <w:lvlJc w:val="left"/>
      <w:pPr>
        <w:ind w:left="4456" w:hanging="360"/>
      </w:pPr>
      <w:rPr>
        <w:rFonts w:ascii="Wingdings" w:hAnsi="Wingdings" w:hint="default"/>
      </w:rPr>
    </w:lvl>
    <w:lvl w:ilvl="6" w:tplc="040E0001" w:tentative="1">
      <w:start w:val="1"/>
      <w:numFmt w:val="bullet"/>
      <w:lvlText w:val=""/>
      <w:lvlJc w:val="left"/>
      <w:pPr>
        <w:ind w:left="5176" w:hanging="360"/>
      </w:pPr>
      <w:rPr>
        <w:rFonts w:ascii="Symbol" w:hAnsi="Symbol" w:hint="default"/>
      </w:rPr>
    </w:lvl>
    <w:lvl w:ilvl="7" w:tplc="040E0003" w:tentative="1">
      <w:start w:val="1"/>
      <w:numFmt w:val="bullet"/>
      <w:lvlText w:val="o"/>
      <w:lvlJc w:val="left"/>
      <w:pPr>
        <w:ind w:left="5896" w:hanging="360"/>
      </w:pPr>
      <w:rPr>
        <w:rFonts w:ascii="Courier New" w:hAnsi="Courier New" w:cs="Courier New" w:hint="default"/>
      </w:rPr>
    </w:lvl>
    <w:lvl w:ilvl="8" w:tplc="040E0005" w:tentative="1">
      <w:start w:val="1"/>
      <w:numFmt w:val="bullet"/>
      <w:lvlText w:val=""/>
      <w:lvlJc w:val="left"/>
      <w:pPr>
        <w:ind w:left="6616" w:hanging="360"/>
      </w:pPr>
      <w:rPr>
        <w:rFonts w:ascii="Wingdings" w:hAnsi="Wingdings" w:hint="default"/>
      </w:rPr>
    </w:lvl>
  </w:abstractNum>
  <w:abstractNum w:abstractNumId="22" w15:restartNumberingAfterBreak="0">
    <w:nsid w:val="6B5B54C3"/>
    <w:multiLevelType w:val="hybridMultilevel"/>
    <w:tmpl w:val="EC6A50D2"/>
    <w:lvl w:ilvl="0" w:tplc="D78C93A0">
      <w:start w:val="3"/>
      <w:numFmt w:val="upperRoman"/>
      <w:lvlText w:val="%1."/>
      <w:lvlJc w:val="right"/>
      <w:pPr>
        <w:ind w:left="1068"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71C43AA0"/>
    <w:multiLevelType w:val="hybridMultilevel"/>
    <w:tmpl w:val="F9B40B34"/>
    <w:lvl w:ilvl="0" w:tplc="042EBA90">
      <w:numFmt w:val="bullet"/>
      <w:lvlText w:val="•"/>
      <w:lvlJc w:val="left"/>
      <w:pPr>
        <w:ind w:left="720" w:hanging="360"/>
      </w:pPr>
      <w:rPr>
        <w:rFonts w:ascii="Cambria" w:eastAsiaTheme="minorHAnsi" w:hAnsi="Cambria" w:cstheme="minorBid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786464B3"/>
    <w:multiLevelType w:val="hybridMultilevel"/>
    <w:tmpl w:val="ED509BB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15:restartNumberingAfterBreak="0">
    <w:nsid w:val="7D5F70CA"/>
    <w:multiLevelType w:val="hybridMultilevel"/>
    <w:tmpl w:val="9790ECC4"/>
    <w:lvl w:ilvl="0" w:tplc="F14EC86A">
      <w:start w:val="4"/>
      <w:numFmt w:val="upperRoman"/>
      <w:lvlText w:val="%1."/>
      <w:lvlJc w:val="righ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4"/>
  </w:num>
  <w:num w:numId="2">
    <w:abstractNumId w:val="14"/>
  </w:num>
  <w:num w:numId="3">
    <w:abstractNumId w:val="3"/>
  </w:num>
  <w:num w:numId="4">
    <w:abstractNumId w:val="1"/>
  </w:num>
  <w:num w:numId="5">
    <w:abstractNumId w:val="8"/>
  </w:num>
  <w:num w:numId="6">
    <w:abstractNumId w:val="7"/>
  </w:num>
  <w:num w:numId="7">
    <w:abstractNumId w:val="17"/>
  </w:num>
  <w:num w:numId="8">
    <w:abstractNumId w:val="5"/>
  </w:num>
  <w:num w:numId="9">
    <w:abstractNumId w:val="24"/>
  </w:num>
  <w:num w:numId="10">
    <w:abstractNumId w:val="12"/>
  </w:num>
  <w:num w:numId="11">
    <w:abstractNumId w:val="15"/>
  </w:num>
  <w:num w:numId="12">
    <w:abstractNumId w:val="13"/>
  </w:num>
  <w:num w:numId="13">
    <w:abstractNumId w:val="2"/>
  </w:num>
  <w:num w:numId="14">
    <w:abstractNumId w:val="19"/>
  </w:num>
  <w:num w:numId="15">
    <w:abstractNumId w:val="10"/>
  </w:num>
  <w:num w:numId="16">
    <w:abstractNumId w:val="0"/>
  </w:num>
  <w:num w:numId="17">
    <w:abstractNumId w:val="9"/>
  </w:num>
  <w:num w:numId="18">
    <w:abstractNumId w:val="18"/>
  </w:num>
  <w:num w:numId="19">
    <w:abstractNumId w:val="6"/>
  </w:num>
  <w:num w:numId="20">
    <w:abstractNumId w:val="23"/>
  </w:num>
  <w:num w:numId="21">
    <w:abstractNumId w:val="22"/>
  </w:num>
  <w:num w:numId="22">
    <w:abstractNumId w:val="21"/>
  </w:num>
  <w:num w:numId="23">
    <w:abstractNumId w:val="16"/>
  </w:num>
  <w:num w:numId="24">
    <w:abstractNumId w:val="25"/>
  </w:num>
  <w:num w:numId="25">
    <w:abstractNumId w:val="11"/>
  </w:num>
  <w:num w:numId="2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4"/>
  <w:proofState w:spelling="clean" w:grammar="clean"/>
  <w:trackRevisions/>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2A44"/>
    <w:rsid w:val="000075ED"/>
    <w:rsid w:val="000111E2"/>
    <w:rsid w:val="00011EBA"/>
    <w:rsid w:val="0002318C"/>
    <w:rsid w:val="00036A67"/>
    <w:rsid w:val="00050475"/>
    <w:rsid w:val="00051866"/>
    <w:rsid w:val="00057194"/>
    <w:rsid w:val="00060F45"/>
    <w:rsid w:val="00065488"/>
    <w:rsid w:val="000922C8"/>
    <w:rsid w:val="000A185B"/>
    <w:rsid w:val="000A31C0"/>
    <w:rsid w:val="000A3491"/>
    <w:rsid w:val="000C0A54"/>
    <w:rsid w:val="000C2509"/>
    <w:rsid w:val="000C64AE"/>
    <w:rsid w:val="000D7AAE"/>
    <w:rsid w:val="000E23E2"/>
    <w:rsid w:val="000F5FEA"/>
    <w:rsid w:val="000F683C"/>
    <w:rsid w:val="001054EB"/>
    <w:rsid w:val="001106C6"/>
    <w:rsid w:val="0011523B"/>
    <w:rsid w:val="00123220"/>
    <w:rsid w:val="0012791F"/>
    <w:rsid w:val="001379BB"/>
    <w:rsid w:val="00145AEC"/>
    <w:rsid w:val="00151220"/>
    <w:rsid w:val="00154A79"/>
    <w:rsid w:val="001564D9"/>
    <w:rsid w:val="0016319A"/>
    <w:rsid w:val="0016699A"/>
    <w:rsid w:val="001726E4"/>
    <w:rsid w:val="00176BBA"/>
    <w:rsid w:val="00182BD6"/>
    <w:rsid w:val="00192EB2"/>
    <w:rsid w:val="001A2E39"/>
    <w:rsid w:val="001B62CE"/>
    <w:rsid w:val="001B6DFE"/>
    <w:rsid w:val="001B7ED4"/>
    <w:rsid w:val="001C21FA"/>
    <w:rsid w:val="001C3C1B"/>
    <w:rsid w:val="001C742B"/>
    <w:rsid w:val="001E3761"/>
    <w:rsid w:val="001E63FB"/>
    <w:rsid w:val="00203F56"/>
    <w:rsid w:val="00212BB2"/>
    <w:rsid w:val="00217F6D"/>
    <w:rsid w:val="00240A89"/>
    <w:rsid w:val="00243E7D"/>
    <w:rsid w:val="002523CA"/>
    <w:rsid w:val="00262F99"/>
    <w:rsid w:val="00271DCB"/>
    <w:rsid w:val="00275C6E"/>
    <w:rsid w:val="002846C6"/>
    <w:rsid w:val="002A5964"/>
    <w:rsid w:val="002A6DBA"/>
    <w:rsid w:val="002A748C"/>
    <w:rsid w:val="002B0D71"/>
    <w:rsid w:val="002B27FE"/>
    <w:rsid w:val="002B2D38"/>
    <w:rsid w:val="002B3986"/>
    <w:rsid w:val="002E1F66"/>
    <w:rsid w:val="002F0CCA"/>
    <w:rsid w:val="002F20F6"/>
    <w:rsid w:val="002F5AF3"/>
    <w:rsid w:val="002F7812"/>
    <w:rsid w:val="00300E63"/>
    <w:rsid w:val="00301C1D"/>
    <w:rsid w:val="00302A44"/>
    <w:rsid w:val="00312B65"/>
    <w:rsid w:val="00327524"/>
    <w:rsid w:val="00330816"/>
    <w:rsid w:val="003435EA"/>
    <w:rsid w:val="00356451"/>
    <w:rsid w:val="00367101"/>
    <w:rsid w:val="00370587"/>
    <w:rsid w:val="00375FBF"/>
    <w:rsid w:val="00377564"/>
    <w:rsid w:val="00381C00"/>
    <w:rsid w:val="003B0669"/>
    <w:rsid w:val="003B313A"/>
    <w:rsid w:val="003B77AE"/>
    <w:rsid w:val="003D5021"/>
    <w:rsid w:val="003E3F08"/>
    <w:rsid w:val="003E6A71"/>
    <w:rsid w:val="00404E4B"/>
    <w:rsid w:val="00412D41"/>
    <w:rsid w:val="00434134"/>
    <w:rsid w:val="00445A34"/>
    <w:rsid w:val="00452EB4"/>
    <w:rsid w:val="004572FF"/>
    <w:rsid w:val="0047587E"/>
    <w:rsid w:val="00481DFF"/>
    <w:rsid w:val="00482EC8"/>
    <w:rsid w:val="0049459D"/>
    <w:rsid w:val="00495A17"/>
    <w:rsid w:val="004A3047"/>
    <w:rsid w:val="004A764B"/>
    <w:rsid w:val="004B0B46"/>
    <w:rsid w:val="004B0ED7"/>
    <w:rsid w:val="004C4285"/>
    <w:rsid w:val="004C6C14"/>
    <w:rsid w:val="004E0DC8"/>
    <w:rsid w:val="004E3E97"/>
    <w:rsid w:val="004F1CE2"/>
    <w:rsid w:val="00501857"/>
    <w:rsid w:val="00506CB1"/>
    <w:rsid w:val="005235FA"/>
    <w:rsid w:val="00523E08"/>
    <w:rsid w:val="0053301A"/>
    <w:rsid w:val="00533E66"/>
    <w:rsid w:val="00536344"/>
    <w:rsid w:val="00545D37"/>
    <w:rsid w:val="005475C2"/>
    <w:rsid w:val="00553828"/>
    <w:rsid w:val="005619D2"/>
    <w:rsid w:val="00563486"/>
    <w:rsid w:val="00566D0A"/>
    <w:rsid w:val="005700C7"/>
    <w:rsid w:val="005708F5"/>
    <w:rsid w:val="0059317D"/>
    <w:rsid w:val="00594A5E"/>
    <w:rsid w:val="00596E00"/>
    <w:rsid w:val="005A1192"/>
    <w:rsid w:val="005A2B24"/>
    <w:rsid w:val="005A426A"/>
    <w:rsid w:val="005A50C3"/>
    <w:rsid w:val="005B516A"/>
    <w:rsid w:val="005D2691"/>
    <w:rsid w:val="005D372A"/>
    <w:rsid w:val="005D5109"/>
    <w:rsid w:val="005D66D8"/>
    <w:rsid w:val="005E1391"/>
    <w:rsid w:val="005E785E"/>
    <w:rsid w:val="006010EF"/>
    <w:rsid w:val="00615F24"/>
    <w:rsid w:val="00624F7F"/>
    <w:rsid w:val="00625ED8"/>
    <w:rsid w:val="00632EAE"/>
    <w:rsid w:val="00635164"/>
    <w:rsid w:val="006357BA"/>
    <w:rsid w:val="0065573F"/>
    <w:rsid w:val="006625C6"/>
    <w:rsid w:val="00671A96"/>
    <w:rsid w:val="00677D92"/>
    <w:rsid w:val="00683B0F"/>
    <w:rsid w:val="00692CFD"/>
    <w:rsid w:val="00696D74"/>
    <w:rsid w:val="006A0755"/>
    <w:rsid w:val="006A5B80"/>
    <w:rsid w:val="006B0332"/>
    <w:rsid w:val="006B3D3A"/>
    <w:rsid w:val="006C6EC3"/>
    <w:rsid w:val="006D08EB"/>
    <w:rsid w:val="006D14C4"/>
    <w:rsid w:val="006D5193"/>
    <w:rsid w:val="006F1ABB"/>
    <w:rsid w:val="006F7CA6"/>
    <w:rsid w:val="00701AE5"/>
    <w:rsid w:val="00702C3A"/>
    <w:rsid w:val="00705712"/>
    <w:rsid w:val="00711178"/>
    <w:rsid w:val="007176AD"/>
    <w:rsid w:val="00723BB3"/>
    <w:rsid w:val="00736E94"/>
    <w:rsid w:val="00750F76"/>
    <w:rsid w:val="0075248A"/>
    <w:rsid w:val="007536F2"/>
    <w:rsid w:val="00760158"/>
    <w:rsid w:val="00761FB0"/>
    <w:rsid w:val="007862EC"/>
    <w:rsid w:val="007901F4"/>
    <w:rsid w:val="007961F6"/>
    <w:rsid w:val="007A45D2"/>
    <w:rsid w:val="007A5A20"/>
    <w:rsid w:val="007C1FD9"/>
    <w:rsid w:val="007C3AEE"/>
    <w:rsid w:val="007C765E"/>
    <w:rsid w:val="007D3B58"/>
    <w:rsid w:val="007E4B5E"/>
    <w:rsid w:val="007E6DE6"/>
    <w:rsid w:val="00811F70"/>
    <w:rsid w:val="00821DFA"/>
    <w:rsid w:val="0082239E"/>
    <w:rsid w:val="00852646"/>
    <w:rsid w:val="008538F0"/>
    <w:rsid w:val="00856185"/>
    <w:rsid w:val="00866B06"/>
    <w:rsid w:val="00875A28"/>
    <w:rsid w:val="008903AF"/>
    <w:rsid w:val="008A287F"/>
    <w:rsid w:val="008A504A"/>
    <w:rsid w:val="008B0FBC"/>
    <w:rsid w:val="008B1503"/>
    <w:rsid w:val="008B7271"/>
    <w:rsid w:val="008C3A6C"/>
    <w:rsid w:val="008C3D90"/>
    <w:rsid w:val="008C487B"/>
    <w:rsid w:val="008C4D8D"/>
    <w:rsid w:val="008C54CB"/>
    <w:rsid w:val="008C77A0"/>
    <w:rsid w:val="008D1710"/>
    <w:rsid w:val="008D7C73"/>
    <w:rsid w:val="008E2262"/>
    <w:rsid w:val="008F653D"/>
    <w:rsid w:val="00925D47"/>
    <w:rsid w:val="009571C3"/>
    <w:rsid w:val="00957F18"/>
    <w:rsid w:val="00962739"/>
    <w:rsid w:val="0096442C"/>
    <w:rsid w:val="00975771"/>
    <w:rsid w:val="00977A9B"/>
    <w:rsid w:val="00996748"/>
    <w:rsid w:val="009C6C7F"/>
    <w:rsid w:val="00A044DB"/>
    <w:rsid w:val="00A17DA1"/>
    <w:rsid w:val="00A20EA0"/>
    <w:rsid w:val="00A427CD"/>
    <w:rsid w:val="00A442B7"/>
    <w:rsid w:val="00A55B0D"/>
    <w:rsid w:val="00A56489"/>
    <w:rsid w:val="00A61974"/>
    <w:rsid w:val="00A74211"/>
    <w:rsid w:val="00A75D74"/>
    <w:rsid w:val="00A77393"/>
    <w:rsid w:val="00A863B8"/>
    <w:rsid w:val="00A91537"/>
    <w:rsid w:val="00A96A95"/>
    <w:rsid w:val="00AA1CB0"/>
    <w:rsid w:val="00AB114C"/>
    <w:rsid w:val="00AC27EA"/>
    <w:rsid w:val="00AD13DE"/>
    <w:rsid w:val="00AD21AE"/>
    <w:rsid w:val="00AD295B"/>
    <w:rsid w:val="00AD38A5"/>
    <w:rsid w:val="00AE410D"/>
    <w:rsid w:val="00AE5F2D"/>
    <w:rsid w:val="00AF0228"/>
    <w:rsid w:val="00B00451"/>
    <w:rsid w:val="00B03906"/>
    <w:rsid w:val="00B0543C"/>
    <w:rsid w:val="00B1393B"/>
    <w:rsid w:val="00B22AD8"/>
    <w:rsid w:val="00B248BC"/>
    <w:rsid w:val="00B259D0"/>
    <w:rsid w:val="00B341DF"/>
    <w:rsid w:val="00B40C1C"/>
    <w:rsid w:val="00B85724"/>
    <w:rsid w:val="00B92621"/>
    <w:rsid w:val="00B95AD2"/>
    <w:rsid w:val="00B96E1E"/>
    <w:rsid w:val="00BA1253"/>
    <w:rsid w:val="00BA1884"/>
    <w:rsid w:val="00BC3094"/>
    <w:rsid w:val="00BC3783"/>
    <w:rsid w:val="00BC3C00"/>
    <w:rsid w:val="00BD4A17"/>
    <w:rsid w:val="00BD664E"/>
    <w:rsid w:val="00BD6E0A"/>
    <w:rsid w:val="00BE10C7"/>
    <w:rsid w:val="00BF20D9"/>
    <w:rsid w:val="00BF56FA"/>
    <w:rsid w:val="00C031EB"/>
    <w:rsid w:val="00C2460F"/>
    <w:rsid w:val="00C3043D"/>
    <w:rsid w:val="00C34810"/>
    <w:rsid w:val="00C42E39"/>
    <w:rsid w:val="00C45AE9"/>
    <w:rsid w:val="00C6449D"/>
    <w:rsid w:val="00C70C59"/>
    <w:rsid w:val="00C76351"/>
    <w:rsid w:val="00C846E9"/>
    <w:rsid w:val="00C907EE"/>
    <w:rsid w:val="00C92DFB"/>
    <w:rsid w:val="00C97F3E"/>
    <w:rsid w:val="00CB0843"/>
    <w:rsid w:val="00CB565B"/>
    <w:rsid w:val="00CB5BDA"/>
    <w:rsid w:val="00CB748A"/>
    <w:rsid w:val="00CD7089"/>
    <w:rsid w:val="00CF72A5"/>
    <w:rsid w:val="00D05457"/>
    <w:rsid w:val="00D109AF"/>
    <w:rsid w:val="00D14EAD"/>
    <w:rsid w:val="00D16170"/>
    <w:rsid w:val="00D20BF3"/>
    <w:rsid w:val="00D2340C"/>
    <w:rsid w:val="00D250DA"/>
    <w:rsid w:val="00D5577B"/>
    <w:rsid w:val="00D60063"/>
    <w:rsid w:val="00D663D5"/>
    <w:rsid w:val="00D67AC7"/>
    <w:rsid w:val="00D70921"/>
    <w:rsid w:val="00D70BD0"/>
    <w:rsid w:val="00D72AEE"/>
    <w:rsid w:val="00D7332D"/>
    <w:rsid w:val="00D77E1C"/>
    <w:rsid w:val="00D80474"/>
    <w:rsid w:val="00D8424E"/>
    <w:rsid w:val="00D968CC"/>
    <w:rsid w:val="00DA7E55"/>
    <w:rsid w:val="00DB0FE1"/>
    <w:rsid w:val="00DC29E5"/>
    <w:rsid w:val="00DC6183"/>
    <w:rsid w:val="00DC6CD3"/>
    <w:rsid w:val="00DD620A"/>
    <w:rsid w:val="00DD7ABA"/>
    <w:rsid w:val="00DE564D"/>
    <w:rsid w:val="00DE6322"/>
    <w:rsid w:val="00DF7507"/>
    <w:rsid w:val="00E2201B"/>
    <w:rsid w:val="00E3221F"/>
    <w:rsid w:val="00E3389A"/>
    <w:rsid w:val="00E37808"/>
    <w:rsid w:val="00E43210"/>
    <w:rsid w:val="00E44E0B"/>
    <w:rsid w:val="00E610C4"/>
    <w:rsid w:val="00E77ED5"/>
    <w:rsid w:val="00E8127C"/>
    <w:rsid w:val="00E85396"/>
    <w:rsid w:val="00E966FA"/>
    <w:rsid w:val="00EA6F57"/>
    <w:rsid w:val="00EC4227"/>
    <w:rsid w:val="00ED698E"/>
    <w:rsid w:val="00ED7E4E"/>
    <w:rsid w:val="00EE50C4"/>
    <w:rsid w:val="00EF36CE"/>
    <w:rsid w:val="00F027C2"/>
    <w:rsid w:val="00F06BD0"/>
    <w:rsid w:val="00F113D0"/>
    <w:rsid w:val="00F147BF"/>
    <w:rsid w:val="00F17C5F"/>
    <w:rsid w:val="00F236D4"/>
    <w:rsid w:val="00F268B0"/>
    <w:rsid w:val="00F27600"/>
    <w:rsid w:val="00F30135"/>
    <w:rsid w:val="00F30E3B"/>
    <w:rsid w:val="00F31074"/>
    <w:rsid w:val="00F411A9"/>
    <w:rsid w:val="00F47503"/>
    <w:rsid w:val="00F57F6C"/>
    <w:rsid w:val="00F61419"/>
    <w:rsid w:val="00F61BD6"/>
    <w:rsid w:val="00F64B61"/>
    <w:rsid w:val="00F74B43"/>
    <w:rsid w:val="00F756AE"/>
    <w:rsid w:val="00F975DA"/>
    <w:rsid w:val="00FA1EC3"/>
    <w:rsid w:val="00FB0055"/>
    <w:rsid w:val="00FB3818"/>
    <w:rsid w:val="00FB58AC"/>
    <w:rsid w:val="00FB5903"/>
    <w:rsid w:val="00FC33D5"/>
    <w:rsid w:val="00FD75DB"/>
    <w:rsid w:val="00FE34A5"/>
    <w:rsid w:val="00FE59ED"/>
    <w:rsid w:val="00FE65DC"/>
    <w:rsid w:val="00FF1F0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190DF76"/>
  <w15:docId w15:val="{BC1CEB94-ACF1-4DC2-817E-E16317A15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Pr>
      <w:rFonts w:ascii="Times New Roman" w:eastAsia="Times New Roman" w:hAnsi="Times New Roman" w:cs="Times New Roman"/>
      <w:lang w:val="hu-HU"/>
    </w:rPr>
  </w:style>
  <w:style w:type="paragraph" w:styleId="Cmsor1">
    <w:name w:val="heading 1"/>
    <w:basedOn w:val="Norml"/>
    <w:uiPriority w:val="9"/>
    <w:qFormat/>
    <w:pPr>
      <w:ind w:left="29"/>
      <w:jc w:val="center"/>
      <w:outlineLvl w:val="0"/>
    </w:pPr>
    <w:rPr>
      <w:sz w:val="32"/>
      <w:szCs w:val="32"/>
    </w:rPr>
  </w:style>
  <w:style w:type="paragraph" w:styleId="Cmsor2">
    <w:name w:val="heading 2"/>
    <w:basedOn w:val="Norml"/>
    <w:uiPriority w:val="9"/>
    <w:unhideWhenUsed/>
    <w:qFormat/>
    <w:pPr>
      <w:ind w:hanging="356"/>
      <w:outlineLvl w:val="1"/>
    </w:pPr>
    <w:rPr>
      <w:b/>
      <w:bCs/>
      <w:sz w:val="28"/>
      <w:szCs w:val="28"/>
    </w:rPr>
  </w:style>
  <w:style w:type="paragraph" w:styleId="Cmsor3">
    <w:name w:val="heading 3"/>
    <w:basedOn w:val="Norml"/>
    <w:uiPriority w:val="9"/>
    <w:unhideWhenUsed/>
    <w:qFormat/>
    <w:pPr>
      <w:ind w:left="136"/>
      <w:jc w:val="both"/>
      <w:outlineLvl w:val="2"/>
    </w:pPr>
    <w:rPr>
      <w:b/>
      <w:bCs/>
      <w:sz w:val="24"/>
      <w:szCs w:val="24"/>
    </w:rPr>
  </w:style>
  <w:style w:type="paragraph" w:styleId="Cmsor4">
    <w:name w:val="heading 4"/>
    <w:basedOn w:val="Norml"/>
    <w:next w:val="Norml"/>
    <w:link w:val="Cmsor4Char"/>
    <w:uiPriority w:val="9"/>
    <w:unhideWhenUsed/>
    <w:qFormat/>
    <w:rsid w:val="005475C2"/>
    <w:pPr>
      <w:keepNext/>
      <w:keepLines/>
      <w:spacing w:before="40"/>
      <w:outlineLvl w:val="3"/>
    </w:pPr>
    <w:rPr>
      <w:rFonts w:asciiTheme="majorHAnsi" w:eastAsiaTheme="majorEastAsia" w:hAnsiTheme="majorHAnsi" w:cstheme="majorBidi"/>
      <w:i/>
      <w:iCs/>
      <w:color w:val="365F91" w:themeColor="accent1" w:themeShade="BF"/>
    </w:rPr>
  </w:style>
  <w:style w:type="paragraph" w:styleId="Cmsor5">
    <w:name w:val="heading 5"/>
    <w:basedOn w:val="Norml"/>
    <w:next w:val="Norml"/>
    <w:link w:val="Cmsor5Char"/>
    <w:uiPriority w:val="9"/>
    <w:unhideWhenUsed/>
    <w:qFormat/>
    <w:rsid w:val="005475C2"/>
    <w:pPr>
      <w:keepNext/>
      <w:keepLines/>
      <w:spacing w:before="40"/>
      <w:outlineLvl w:val="4"/>
    </w:pPr>
    <w:rPr>
      <w:rFonts w:asciiTheme="majorHAnsi" w:eastAsiaTheme="majorEastAsia" w:hAnsiTheme="majorHAnsi" w:cstheme="majorBidi"/>
      <w:color w:val="365F91" w:themeColor="accent1" w:themeShade="BF"/>
    </w:rPr>
  </w:style>
  <w:style w:type="paragraph" w:styleId="Cmsor6">
    <w:name w:val="heading 6"/>
    <w:basedOn w:val="Norml"/>
    <w:next w:val="Norml"/>
    <w:link w:val="Cmsor6Char"/>
    <w:uiPriority w:val="9"/>
    <w:unhideWhenUsed/>
    <w:qFormat/>
    <w:rsid w:val="005A1192"/>
    <w:pPr>
      <w:keepNext/>
      <w:keepLines/>
      <w:spacing w:before="40"/>
      <w:outlineLvl w:val="5"/>
    </w:pPr>
    <w:rPr>
      <w:rFonts w:asciiTheme="majorHAnsi" w:eastAsiaTheme="majorEastAsia" w:hAnsiTheme="majorHAnsi" w:cstheme="majorBidi"/>
      <w:color w:val="243F60" w:themeColor="accent1" w:themeShade="7F"/>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zvegtrzs">
    <w:name w:val="Body Text"/>
    <w:basedOn w:val="Norml"/>
    <w:uiPriority w:val="1"/>
    <w:qFormat/>
    <w:pPr>
      <w:jc w:val="both"/>
    </w:pPr>
    <w:rPr>
      <w:sz w:val="24"/>
      <w:szCs w:val="24"/>
    </w:rPr>
  </w:style>
  <w:style w:type="paragraph" w:styleId="Cm">
    <w:name w:val="Title"/>
    <w:basedOn w:val="Norml"/>
    <w:uiPriority w:val="10"/>
    <w:qFormat/>
    <w:pPr>
      <w:spacing w:before="1"/>
      <w:ind w:left="834" w:right="807"/>
      <w:jc w:val="center"/>
    </w:pPr>
    <w:rPr>
      <w:sz w:val="40"/>
      <w:szCs w:val="40"/>
    </w:rPr>
  </w:style>
  <w:style w:type="paragraph" w:styleId="Listaszerbekezds">
    <w:name w:val="List Paragraph"/>
    <w:basedOn w:val="Norml"/>
    <w:uiPriority w:val="34"/>
    <w:qFormat/>
    <w:pPr>
      <w:spacing w:before="13"/>
      <w:ind w:left="856" w:hanging="360"/>
      <w:jc w:val="both"/>
    </w:pPr>
  </w:style>
  <w:style w:type="paragraph" w:customStyle="1" w:styleId="TableParagraph">
    <w:name w:val="Table Paragraph"/>
    <w:basedOn w:val="Norml"/>
    <w:uiPriority w:val="1"/>
    <w:qFormat/>
    <w:pPr>
      <w:spacing w:line="251" w:lineRule="exact"/>
      <w:ind w:left="50"/>
    </w:pPr>
  </w:style>
  <w:style w:type="character" w:styleId="Jegyzethivatkozs">
    <w:name w:val="annotation reference"/>
    <w:basedOn w:val="Bekezdsalapbettpusa"/>
    <w:uiPriority w:val="99"/>
    <w:semiHidden/>
    <w:unhideWhenUsed/>
    <w:rsid w:val="000C64AE"/>
    <w:rPr>
      <w:sz w:val="16"/>
      <w:szCs w:val="16"/>
    </w:rPr>
  </w:style>
  <w:style w:type="paragraph" w:styleId="Jegyzetszveg">
    <w:name w:val="annotation text"/>
    <w:basedOn w:val="Norml"/>
    <w:link w:val="JegyzetszvegChar"/>
    <w:uiPriority w:val="99"/>
    <w:unhideWhenUsed/>
    <w:rsid w:val="000C64AE"/>
    <w:rPr>
      <w:sz w:val="20"/>
      <w:szCs w:val="20"/>
    </w:rPr>
  </w:style>
  <w:style w:type="character" w:customStyle="1" w:styleId="JegyzetszvegChar">
    <w:name w:val="Jegyzetszöveg Char"/>
    <w:basedOn w:val="Bekezdsalapbettpusa"/>
    <w:link w:val="Jegyzetszveg"/>
    <w:uiPriority w:val="99"/>
    <w:rsid w:val="000C64AE"/>
    <w:rPr>
      <w:rFonts w:ascii="Times New Roman" w:eastAsia="Times New Roman" w:hAnsi="Times New Roman" w:cs="Times New Roman"/>
      <w:sz w:val="20"/>
      <w:szCs w:val="20"/>
      <w:lang w:val="hu-HU"/>
    </w:rPr>
  </w:style>
  <w:style w:type="paragraph" w:styleId="Megjegyzstrgya">
    <w:name w:val="annotation subject"/>
    <w:basedOn w:val="Jegyzetszveg"/>
    <w:next w:val="Jegyzetszveg"/>
    <w:link w:val="MegjegyzstrgyaChar"/>
    <w:uiPriority w:val="99"/>
    <w:semiHidden/>
    <w:unhideWhenUsed/>
    <w:rsid w:val="000C64AE"/>
    <w:rPr>
      <w:b/>
      <w:bCs/>
    </w:rPr>
  </w:style>
  <w:style w:type="character" w:customStyle="1" w:styleId="MegjegyzstrgyaChar">
    <w:name w:val="Megjegyzés tárgya Char"/>
    <w:basedOn w:val="JegyzetszvegChar"/>
    <w:link w:val="Megjegyzstrgya"/>
    <w:uiPriority w:val="99"/>
    <w:semiHidden/>
    <w:rsid w:val="000C64AE"/>
    <w:rPr>
      <w:rFonts w:ascii="Times New Roman" w:eastAsia="Times New Roman" w:hAnsi="Times New Roman" w:cs="Times New Roman"/>
      <w:b/>
      <w:bCs/>
      <w:sz w:val="20"/>
      <w:szCs w:val="20"/>
      <w:lang w:val="hu-HU"/>
    </w:rPr>
  </w:style>
  <w:style w:type="character" w:customStyle="1" w:styleId="Cmsor4Char">
    <w:name w:val="Címsor 4 Char"/>
    <w:basedOn w:val="Bekezdsalapbettpusa"/>
    <w:link w:val="Cmsor4"/>
    <w:uiPriority w:val="9"/>
    <w:rsid w:val="005475C2"/>
    <w:rPr>
      <w:rFonts w:asciiTheme="majorHAnsi" w:eastAsiaTheme="majorEastAsia" w:hAnsiTheme="majorHAnsi" w:cstheme="majorBidi"/>
      <w:i/>
      <w:iCs/>
      <w:color w:val="365F91" w:themeColor="accent1" w:themeShade="BF"/>
      <w:lang w:val="hu-HU"/>
    </w:rPr>
  </w:style>
  <w:style w:type="character" w:customStyle="1" w:styleId="Cmsor5Char">
    <w:name w:val="Címsor 5 Char"/>
    <w:basedOn w:val="Bekezdsalapbettpusa"/>
    <w:link w:val="Cmsor5"/>
    <w:uiPriority w:val="9"/>
    <w:rsid w:val="005475C2"/>
    <w:rPr>
      <w:rFonts w:asciiTheme="majorHAnsi" w:eastAsiaTheme="majorEastAsia" w:hAnsiTheme="majorHAnsi" w:cstheme="majorBidi"/>
      <w:color w:val="365F91" w:themeColor="accent1" w:themeShade="BF"/>
      <w:lang w:val="hu-HU"/>
    </w:rPr>
  </w:style>
  <w:style w:type="paragraph" w:styleId="Tartalomjegyzkcmsora">
    <w:name w:val="TOC Heading"/>
    <w:basedOn w:val="Cmsor1"/>
    <w:next w:val="Norml"/>
    <w:uiPriority w:val="39"/>
    <w:unhideWhenUsed/>
    <w:qFormat/>
    <w:rsid w:val="001B6DFE"/>
    <w:pPr>
      <w:keepNext/>
      <w:keepLines/>
      <w:widowControl/>
      <w:autoSpaceDE/>
      <w:autoSpaceDN/>
      <w:spacing w:before="240" w:line="259" w:lineRule="auto"/>
      <w:ind w:left="0"/>
      <w:jc w:val="left"/>
      <w:outlineLvl w:val="9"/>
    </w:pPr>
    <w:rPr>
      <w:rFonts w:asciiTheme="majorHAnsi" w:eastAsiaTheme="majorEastAsia" w:hAnsiTheme="majorHAnsi" w:cstheme="majorBidi"/>
      <w:color w:val="365F91" w:themeColor="accent1" w:themeShade="BF"/>
      <w:lang w:eastAsia="hu-HU"/>
    </w:rPr>
  </w:style>
  <w:style w:type="paragraph" w:styleId="TJ2">
    <w:name w:val="toc 2"/>
    <w:basedOn w:val="Norml"/>
    <w:next w:val="Norml"/>
    <w:autoRedefine/>
    <w:uiPriority w:val="39"/>
    <w:unhideWhenUsed/>
    <w:rsid w:val="001B6DFE"/>
    <w:pPr>
      <w:spacing w:after="100"/>
      <w:ind w:left="220"/>
    </w:pPr>
  </w:style>
  <w:style w:type="paragraph" w:styleId="TJ3">
    <w:name w:val="toc 3"/>
    <w:basedOn w:val="Norml"/>
    <w:next w:val="Norml"/>
    <w:autoRedefine/>
    <w:uiPriority w:val="39"/>
    <w:unhideWhenUsed/>
    <w:rsid w:val="001B6DFE"/>
    <w:pPr>
      <w:spacing w:after="100"/>
      <w:ind w:left="440"/>
    </w:pPr>
  </w:style>
  <w:style w:type="paragraph" w:styleId="TJ1">
    <w:name w:val="toc 1"/>
    <w:basedOn w:val="Norml"/>
    <w:next w:val="Norml"/>
    <w:autoRedefine/>
    <w:uiPriority w:val="39"/>
    <w:unhideWhenUsed/>
    <w:rsid w:val="001B6DFE"/>
    <w:pPr>
      <w:spacing w:after="100"/>
    </w:pPr>
  </w:style>
  <w:style w:type="character" w:styleId="Hiperhivatkozs">
    <w:name w:val="Hyperlink"/>
    <w:basedOn w:val="Bekezdsalapbettpusa"/>
    <w:uiPriority w:val="99"/>
    <w:unhideWhenUsed/>
    <w:rsid w:val="001B6DFE"/>
    <w:rPr>
      <w:color w:val="0000FF" w:themeColor="hyperlink"/>
      <w:u w:val="single"/>
    </w:rPr>
  </w:style>
  <w:style w:type="character" w:customStyle="1" w:styleId="Cmsor6Char">
    <w:name w:val="Címsor 6 Char"/>
    <w:basedOn w:val="Bekezdsalapbettpusa"/>
    <w:link w:val="Cmsor6"/>
    <w:uiPriority w:val="9"/>
    <w:rsid w:val="005A1192"/>
    <w:rPr>
      <w:rFonts w:asciiTheme="majorHAnsi" w:eastAsiaTheme="majorEastAsia" w:hAnsiTheme="majorHAnsi" w:cstheme="majorBidi"/>
      <w:color w:val="243F60" w:themeColor="accent1" w:themeShade="7F"/>
      <w:lang w:val="hu-HU"/>
    </w:rPr>
  </w:style>
  <w:style w:type="paragraph" w:styleId="lfej">
    <w:name w:val="header"/>
    <w:basedOn w:val="Norml"/>
    <w:link w:val="lfejChar"/>
    <w:uiPriority w:val="99"/>
    <w:unhideWhenUsed/>
    <w:rsid w:val="00327524"/>
    <w:pPr>
      <w:tabs>
        <w:tab w:val="center" w:pos="4536"/>
        <w:tab w:val="right" w:pos="9072"/>
      </w:tabs>
    </w:pPr>
  </w:style>
  <w:style w:type="character" w:customStyle="1" w:styleId="lfejChar">
    <w:name w:val="Élőfej Char"/>
    <w:basedOn w:val="Bekezdsalapbettpusa"/>
    <w:link w:val="lfej"/>
    <w:uiPriority w:val="99"/>
    <w:rsid w:val="00327524"/>
    <w:rPr>
      <w:rFonts w:ascii="Times New Roman" w:eastAsia="Times New Roman" w:hAnsi="Times New Roman" w:cs="Times New Roman"/>
      <w:lang w:val="hu-HU"/>
    </w:rPr>
  </w:style>
  <w:style w:type="paragraph" w:styleId="llb">
    <w:name w:val="footer"/>
    <w:basedOn w:val="Norml"/>
    <w:link w:val="llbChar"/>
    <w:uiPriority w:val="99"/>
    <w:unhideWhenUsed/>
    <w:rsid w:val="00327524"/>
    <w:pPr>
      <w:tabs>
        <w:tab w:val="center" w:pos="4536"/>
        <w:tab w:val="right" w:pos="9072"/>
      </w:tabs>
    </w:pPr>
  </w:style>
  <w:style w:type="character" w:customStyle="1" w:styleId="llbChar">
    <w:name w:val="Élőláb Char"/>
    <w:basedOn w:val="Bekezdsalapbettpusa"/>
    <w:link w:val="llb"/>
    <w:uiPriority w:val="99"/>
    <w:rsid w:val="00327524"/>
    <w:rPr>
      <w:rFonts w:ascii="Times New Roman" w:eastAsia="Times New Roman" w:hAnsi="Times New Roman" w:cs="Times New Roman"/>
      <w:lang w:val="hu-HU"/>
    </w:rPr>
  </w:style>
  <w:style w:type="paragraph" w:styleId="Buborkszveg">
    <w:name w:val="Balloon Text"/>
    <w:basedOn w:val="Norml"/>
    <w:link w:val="BuborkszvegChar"/>
    <w:uiPriority w:val="99"/>
    <w:semiHidden/>
    <w:unhideWhenUsed/>
    <w:rsid w:val="00065488"/>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065488"/>
    <w:rPr>
      <w:rFonts w:ascii="Segoe UI" w:eastAsia="Times New Roman" w:hAnsi="Segoe UI" w:cs="Segoe UI"/>
      <w:sz w:val="18"/>
      <w:szCs w:val="18"/>
      <w:lang w:val="hu-HU"/>
    </w:rPr>
  </w:style>
  <w:style w:type="paragraph" w:styleId="Vltozat">
    <w:name w:val="Revision"/>
    <w:hidden/>
    <w:uiPriority w:val="99"/>
    <w:semiHidden/>
    <w:rsid w:val="00A96A95"/>
    <w:pPr>
      <w:widowControl/>
      <w:autoSpaceDE/>
      <w:autoSpaceDN/>
    </w:pPr>
    <w:rPr>
      <w:rFonts w:ascii="Times New Roman" w:eastAsia="Times New Roman" w:hAnsi="Times New Roman" w:cs="Times New Roman"/>
      <w:lang w:val="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68457">
      <w:bodyDiv w:val="1"/>
      <w:marLeft w:val="0"/>
      <w:marRight w:val="0"/>
      <w:marTop w:val="0"/>
      <w:marBottom w:val="0"/>
      <w:divBdr>
        <w:top w:val="none" w:sz="0" w:space="0" w:color="auto"/>
        <w:left w:val="none" w:sz="0" w:space="0" w:color="auto"/>
        <w:bottom w:val="none" w:sz="0" w:space="0" w:color="auto"/>
        <w:right w:val="none" w:sz="0" w:space="0" w:color="auto"/>
      </w:divBdr>
    </w:div>
    <w:div w:id="953635032">
      <w:bodyDiv w:val="1"/>
      <w:marLeft w:val="0"/>
      <w:marRight w:val="0"/>
      <w:marTop w:val="0"/>
      <w:marBottom w:val="0"/>
      <w:divBdr>
        <w:top w:val="none" w:sz="0" w:space="0" w:color="auto"/>
        <w:left w:val="none" w:sz="0" w:space="0" w:color="auto"/>
        <w:bottom w:val="none" w:sz="0" w:space="0" w:color="auto"/>
        <w:right w:val="none" w:sz="0" w:space="0" w:color="auto"/>
      </w:divBdr>
    </w:div>
    <w:div w:id="18209187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microsoft.com/office/2007/relationships/hdphoto" Target="media/hdphoto1.wd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3982C4-D9FC-491D-A9A6-87714D8AD1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20</Pages>
  <Words>5960</Words>
  <Characters>41125</Characters>
  <Application>Microsoft Office Word</Application>
  <DocSecurity>0</DocSecurity>
  <Lines>342</Lines>
  <Paragraphs>93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46992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Bertalan-Kürti Veronika</dc:creator>
  <cp:lastModifiedBy>Nagy Nóra</cp:lastModifiedBy>
  <cp:revision>7</cp:revision>
  <dcterms:created xsi:type="dcterms:W3CDTF">2025-04-07T11:12:00Z</dcterms:created>
  <dcterms:modified xsi:type="dcterms:W3CDTF">2025-04-09T08:04:00Z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2020-07-08T00:00:00Z</vt:filetime>
  </property>
  <property fmtid="{D5CDD505-2E9C-101B-9397-08002B2CF9AE}" pid="3" name="Creator">
    <vt:lpwstr>Microsoft® Word 2016</vt:lpwstr>
  </property>
  <property fmtid="{D5CDD505-2E9C-101B-9397-08002B2CF9AE}" pid="4" name="LastSaved">
    <vt:filetime>2025-03-26T00:00:00Z</vt:filetime>
  </property>
  <property fmtid="{D5CDD505-2E9C-101B-9397-08002B2CF9AE}" pid="5" name="Producer">
    <vt:lpwstr>www.ilovepdf.com</vt:lpwstr>
  </property>
</Properties>
</file>