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D79B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53B3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06A0B" w:rsidRDefault="00276D8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53B3F" w:rsidRPr="00F06A0B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F06A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53B3F" w:rsidRPr="00F06A0B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653B3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53B3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3B3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06A0B" w:rsidRDefault="00653B3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06A0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06A0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06A0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06A0B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F06A0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06A0B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F06A0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06A0B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F06A0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06A0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06A0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06A0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06A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06A0B" w:rsidRDefault="00653B3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06A0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D79B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53B3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06A0B" w:rsidRDefault="00276D81" w:rsidP="00E573D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573D0">
                  <w:rPr>
                    <w:rFonts w:ascii="Times New Roman" w:hAnsi="Times New Roman"/>
                    <w:sz w:val="24"/>
                    <w:szCs w:val="24"/>
                  </w:rPr>
                  <w:t>J</w:t>
                </w:r>
                <w:r w:rsidR="00653B3F" w:rsidRPr="00F06A0B">
                  <w:rPr>
                    <w:rFonts w:ascii="Times New Roman" w:eastAsia="Calibri" w:hAnsi="Times New Roman"/>
                    <w:sz w:val="24"/>
                    <w:szCs w:val="24"/>
                  </w:rPr>
                  <w:t>avaslat az „Energiaközösség létrehozása és működtetése Erzsébetvárosban</w:t>
                </w:r>
                <w:proofErr w:type="gramStart"/>
                <w:r w:rsidR="00F06A0B">
                  <w:rPr>
                    <w:rFonts w:ascii="Times New Roman" w:eastAsia="Calibri" w:hAnsi="Times New Roman"/>
                    <w:sz w:val="24"/>
                    <w:szCs w:val="24"/>
                  </w:rPr>
                  <w:t>”</w:t>
                </w:r>
                <w:r w:rsidR="00653B3F" w:rsidRPr="00F06A0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 tárgyú</w:t>
                </w:r>
                <w:proofErr w:type="gramEnd"/>
                <w:r w:rsidR="00653B3F" w:rsidRPr="00F06A0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 közbeszerzés</w:t>
                </w:r>
                <w:r w:rsidR="00E573D0">
                  <w:rPr>
                    <w:rFonts w:ascii="Times New Roman" w:eastAsia="Calibri" w:hAnsi="Times New Roman"/>
                    <w:sz w:val="24"/>
                    <w:szCs w:val="24"/>
                  </w:rPr>
                  <w:t>i eljárást lezáró döntések meghozatalára</w:t>
                </w:r>
              </w:sdtContent>
            </w:sdt>
          </w:p>
        </w:tc>
      </w:tr>
    </w:tbl>
    <w:p w:rsidR="00CC0CD0" w:rsidRPr="005B03DE" w:rsidRDefault="00653B3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53B3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Vargáné dr. Kis-Pál Virág</w:t>
          </w:r>
        </w:sdtContent>
      </w:sdt>
    </w:p>
    <w:p w:rsidR="00791BCE" w:rsidRPr="005B03DE" w:rsidRDefault="00653B3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közbeszerzési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3B3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573D0" w:rsidRDefault="00653B3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573D0">
        <w:rPr>
          <w:rFonts w:ascii="Times New Roman" w:hAnsi="Times New Roman"/>
          <w:sz w:val="24"/>
          <w:szCs w:val="24"/>
        </w:rPr>
        <w:t xml:space="preserve">Dr. </w:t>
      </w:r>
      <w:r w:rsidR="007203EF" w:rsidRPr="00E573D0">
        <w:rPr>
          <w:rFonts w:ascii="Times New Roman" w:hAnsi="Times New Roman"/>
          <w:sz w:val="24"/>
          <w:szCs w:val="24"/>
        </w:rPr>
        <w:t>Nagy</w:t>
      </w:r>
      <w:r w:rsidRPr="00E573D0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653B3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573D0" w:rsidRDefault="00653B3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573D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573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573D0">
        <w:rPr>
          <w:rFonts w:ascii="Times New Roman" w:hAnsi="Times New Roman"/>
          <w:b/>
          <w:bCs/>
          <w:sz w:val="24"/>
          <w:szCs w:val="24"/>
        </w:rPr>
        <w:t>.</w:t>
      </w:r>
    </w:p>
    <w:p w:rsidR="00E573D0" w:rsidRPr="00E573D0" w:rsidRDefault="00E573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573D0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01036B" w:rsidRPr="00E573D0" w:rsidRDefault="00653B3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573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573D0">
        <w:rPr>
          <w:rFonts w:ascii="Times New Roman" w:hAnsi="Times New Roman"/>
          <w:b/>
          <w:bCs/>
          <w:sz w:val="24"/>
          <w:szCs w:val="24"/>
        </w:rPr>
        <w:t>ok</w:t>
      </w:r>
      <w:r w:rsidRPr="00E573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573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573D0">
        <w:rPr>
          <w:rFonts w:ascii="Times New Roman" w:hAnsi="Times New Roman"/>
          <w:b/>
          <w:bCs/>
          <w:sz w:val="24"/>
          <w:szCs w:val="24"/>
        </w:rPr>
        <w:t>egyszerű</w:t>
      </w:r>
      <w:r w:rsidRPr="00E573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63EDF" w:rsidRPr="009E7D2D" w:rsidRDefault="00653B3F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insertionPlace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Tisztelt Bizottság!</w:t>
      </w:r>
    </w:p>
    <w:p w:rsidR="00751452" w:rsidRPr="009E7D2D" w:rsidRDefault="0075145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574FFB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574FFB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94C09">
        <w:rPr>
          <w:rFonts w:ascii="Times New Roman" w:eastAsiaTheme="minorHAnsi" w:hAnsi="Times New Roman"/>
          <w:sz w:val="24"/>
          <w:szCs w:val="24"/>
          <w:lang w:eastAsia="en-US"/>
        </w:rPr>
        <w:t>EVIN</w:t>
      </w:r>
      <w:proofErr w:type="gramEnd"/>
      <w:r w:rsidR="00494C0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4FFB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Erzsébetvárosi Ingatlangazdálkodási Nonprofit Zártkörűen Működő Részvénytársaság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, mint </w:t>
      </w:r>
      <w:r w:rsidR="00574FFB" w:rsidRPr="009E7D2D">
        <w:rPr>
          <w:rFonts w:ascii="Times New Roman" w:eastAsiaTheme="minorHAnsi" w:hAnsi="Times New Roman"/>
          <w:sz w:val="24"/>
          <w:szCs w:val="24"/>
          <w:lang w:eastAsia="en-US"/>
        </w:rPr>
        <w:t>V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ezető Ajánlatkérő (továbbiakban: Vezető Ajánlatkérő), Budapest Főváros VII. kerület Erzsébetváros Önkormányzata (továbbiakban: Önkormányzat) és az Erzsébetvárosi Piacüzemeltetési Kft. (közös említésük esetén: Ajánlatkérők)</w:t>
      </w:r>
      <w:r w:rsidR="00574FFB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5BED">
        <w:rPr>
          <w:rFonts w:ascii="Times New Roman" w:eastAsiaTheme="minorHAnsi" w:hAnsi="Times New Roman"/>
          <w:b/>
          <w:sz w:val="24"/>
          <w:szCs w:val="24"/>
          <w:lang w:eastAsia="en-US"/>
        </w:rPr>
        <w:t>2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022. augusztus 5. napján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- EKR000436832022 azonosítószám alatt</w:t>
      </w:r>
      <w:bookmarkStart w:id="2" w:name="_Hlk46483900"/>
      <w:r w:rsidR="007A46EB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4FFB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"Erzsébetvárosi energiaközösség" - „Energiaközösség létrehozása és működtetése Erzsébetvárosban" (2020-3.1.4-ZFR-EKM-2020-00012)” </w:t>
      </w:r>
      <w:bookmarkEnd w:id="2"/>
      <w:r w:rsidR="00574FFB" w:rsidRPr="009E7D2D">
        <w:rPr>
          <w:rFonts w:ascii="Times New Roman" w:eastAsiaTheme="minorHAnsi" w:hAnsi="Times New Roman"/>
          <w:sz w:val="24"/>
          <w:szCs w:val="24"/>
          <w:lang w:eastAsia="en-US"/>
        </w:rPr>
        <w:t>tárgyú,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a Kbt. 115. § szerinti nyílt közbeszerzési eljárást indított az alábbi 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kilenc ajánlattevő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felhívásával:</w:t>
      </w:r>
    </w:p>
    <w:p w:rsidR="00751452" w:rsidRPr="009E7D2D" w:rsidRDefault="00751452" w:rsidP="00751452">
      <w:pPr>
        <w:spacing w:after="0" w:line="259" w:lineRule="auto"/>
        <w:ind w:left="426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INFOWARE Vállalkozási és Kereskedelmi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2310 Szigetszentmiklós, Határ út 22</w:t>
      </w:r>
      <w:proofErr w:type="gram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Cégjegyzékszám: 13 10 041366, Adószám: 10900516-2-13)</w:t>
      </w:r>
    </w:p>
    <w:p w:rsidR="00751452" w:rsidRPr="009E7D2D" w:rsidRDefault="00751452" w:rsidP="00751452">
      <w:p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SOLLIGHT ENERGIA ESCO Kereskedelmi Kft.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4400 Nyíregyháza, Debreceni út 43., Cégjegyzékszám: 15 09 089810, Adószám: 14923052-2-15)</w:t>
      </w:r>
    </w:p>
    <w:p w:rsidR="00751452" w:rsidRPr="009E7D2D" w:rsidRDefault="00751452" w:rsidP="00751452">
      <w:p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metALCOM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Távközlési és Rendszerintegrációs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1107 Budapest, Fogadó utca 4</w:t>
      </w:r>
      <w:proofErr w:type="gram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Cégjegyzékszám: 01 10 048675, Adószám: 25422359-2-42)</w:t>
      </w:r>
    </w:p>
    <w:p w:rsidR="00751452" w:rsidRPr="009E7D2D" w:rsidRDefault="00751452" w:rsidP="00751452">
      <w:p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SZALONTAI Rendszerintegrátor Kft.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8230 Balatonfüred, Bajcsy-Zsilinszky utca 74., Cégjegyzékszám: 19 09 515829, Adószám: 24156813-2-19)</w:t>
      </w:r>
    </w:p>
    <w:p w:rsidR="00751452" w:rsidRPr="009E7D2D" w:rsidRDefault="00751452" w:rsidP="00751452">
      <w:p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PannonWatt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Energetikai Megoldások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9027 Győr, Kandó Kálmán utca 11-13., Cégjegyzékszám: 08 10 001892, Adószám: 25327292-2-08)</w:t>
      </w:r>
    </w:p>
    <w:p w:rsidR="00751452" w:rsidRPr="009E7D2D" w:rsidRDefault="00751452" w:rsidP="00751452">
      <w:pPr>
        <w:tabs>
          <w:tab w:val="left" w:pos="3628"/>
        </w:tabs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DataM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Electronics Áramellátó Rendszereket Forgalmazó, Fejlesztő és Gyártó Kft.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1135 Budapest, Országbíró u 63. A. ép</w:t>
      </w:r>
      <w:proofErr w:type="gram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Cégjegyzékszám: 01 09 067810, Adószám: 10367058-2-41)</w:t>
      </w:r>
    </w:p>
    <w:p w:rsidR="00751452" w:rsidRPr="009E7D2D" w:rsidRDefault="00751452" w:rsidP="00751452">
      <w:pPr>
        <w:tabs>
          <w:tab w:val="left" w:pos="3628"/>
        </w:tabs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Energosun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Investment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7300 Komló, Anna akna utca 1. J. ép</w:t>
      </w:r>
      <w:proofErr w:type="gram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Cégjegyzékszám: 02 10 060428, Adószám: 25841196-2-02)</w:t>
      </w:r>
    </w:p>
    <w:p w:rsidR="00751452" w:rsidRPr="009E7D2D" w:rsidRDefault="00751452" w:rsidP="00751452">
      <w:pPr>
        <w:tabs>
          <w:tab w:val="left" w:pos="3628"/>
        </w:tabs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Emobility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Solutions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Szolgáltató és Kereskedelmi Kft.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1025 Budapest, Felső Zöldmáli út 3/B., Cégjegyzékszám: 01 09 188526, Adószám: 24906917-2-41)</w:t>
      </w:r>
    </w:p>
    <w:p w:rsidR="00751452" w:rsidRPr="009E7D2D" w:rsidRDefault="00751452" w:rsidP="00751452">
      <w:pPr>
        <w:tabs>
          <w:tab w:val="left" w:pos="3628"/>
        </w:tabs>
        <w:spacing w:after="0"/>
        <w:ind w:left="851" w:hanging="425"/>
        <w:contextualSpacing/>
        <w:jc w:val="both"/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751452">
      <w:pPr>
        <w:numPr>
          <w:ilvl w:val="0"/>
          <w:numId w:val="21"/>
        </w:numPr>
        <w:spacing w:after="0"/>
        <w:ind w:left="851" w:hanging="425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GÁBŐR Vagyonvédelmi, Kereskedelmi és Szolgáltató Kft.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(Székhely: 2092 Budakeszi, Zichy köz 9</w:t>
      </w:r>
      <w:proofErr w:type="gram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Cégjegyzékszám: 13 09 203921, Adószám: 10750342-2-13)</w:t>
      </w:r>
    </w:p>
    <w:p w:rsidR="0019336D" w:rsidRPr="009E7D2D" w:rsidRDefault="0019336D" w:rsidP="0019336D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A0738B" w:rsidRPr="009E7D2D" w:rsidRDefault="00653B3F" w:rsidP="0019336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B5BED">
        <w:rPr>
          <w:rFonts w:ascii="Times New Roman" w:eastAsiaTheme="minorHAnsi" w:hAnsi="Times New Roman"/>
          <w:b/>
          <w:sz w:val="24"/>
          <w:szCs w:val="24"/>
          <w:lang w:eastAsia="en-US"/>
        </w:rPr>
        <w:t>A tárgyi közbeszerzési eljárás 4 részben került kiírásra.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5BED">
        <w:rPr>
          <w:rFonts w:ascii="Times New Roman" w:eastAsiaTheme="minorHAnsi" w:hAnsi="Times New Roman"/>
          <w:b/>
          <w:sz w:val="24"/>
          <w:szCs w:val="24"/>
          <w:lang w:eastAsia="en-US"/>
        </w:rPr>
        <w:t>Az Önkormányzat az 1. és 4. rész esetében</w:t>
      </w:r>
      <w:r w:rsidR="00494C09">
        <w:rPr>
          <w:rFonts w:ascii="Times New Roman" w:eastAsiaTheme="minorHAnsi" w:hAnsi="Times New Roman"/>
          <w:b/>
          <w:sz w:val="24"/>
          <w:szCs w:val="24"/>
          <w:lang w:eastAsia="en-US"/>
        </w:rPr>
        <w:t>,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Erzsébetvárosi Piacüzemeltetési Kft. pedig a 2. és 3. rész esetében </w:t>
      </w:r>
      <w:r w:rsidRPr="00DB5BED">
        <w:rPr>
          <w:rFonts w:ascii="Times New Roman" w:eastAsiaTheme="minorHAnsi" w:hAnsi="Times New Roman"/>
          <w:b/>
          <w:sz w:val="24"/>
          <w:szCs w:val="24"/>
          <w:lang w:eastAsia="en-US"/>
        </w:rPr>
        <w:t>volt Ajánlatkérő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Jelen előterjesztés </w:t>
      </w:r>
      <w:r w:rsidR="00F55706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kizárólag 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az Önkormányzatot érintő közbe</w:t>
      </w:r>
      <w:r w:rsidR="006C6868" w:rsidRPr="009E7D2D">
        <w:rPr>
          <w:rFonts w:ascii="Times New Roman" w:eastAsiaTheme="minorHAnsi" w:hAnsi="Times New Roman"/>
          <w:sz w:val="24"/>
          <w:szCs w:val="24"/>
          <w:lang w:eastAsia="en-US"/>
        </w:rPr>
        <w:t>szerzési eljárást lezáró döntések meghozatalára irányul.</w:t>
      </w:r>
    </w:p>
    <w:p w:rsidR="0019336D" w:rsidRPr="009E7D2D" w:rsidRDefault="00653B3F" w:rsidP="0019336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751452" w:rsidRPr="009E7D2D" w:rsidRDefault="00653B3F" w:rsidP="00E15ED4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Az eljárásban az ajánlattételi határidő, valamint közbeszerzési dokumentumok módosítására a beérkezett kiegészítő tájékoztatás</w:t>
      </w:r>
      <w:r w:rsidR="00804FF1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kérések</w:t>
      </w:r>
      <w:r w:rsidR="00804FF1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(1. számú melléklet</w:t>
      </w:r>
      <w:r w:rsidR="00560F21">
        <w:rPr>
          <w:rFonts w:ascii="Times New Roman" w:eastAsiaTheme="minorHAnsi" w:hAnsi="Times New Roman"/>
          <w:sz w:val="24"/>
          <w:szCs w:val="24"/>
          <w:lang w:eastAsia="en-US"/>
        </w:rPr>
        <w:t>, mely 8 részből áll</w:t>
      </w:r>
      <w:r w:rsidR="00804FF1" w:rsidRPr="009E7D2D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okán több alkalommal is sor került.</w:t>
      </w:r>
      <w:r w:rsidR="006C6868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Ajánlatok benyújtásának határideje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2022.</w:t>
      </w:r>
      <w:r w:rsidR="006C6868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szeptember 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16.</w:t>
      </w:r>
      <w:r w:rsidR="006C6868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napja 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12:00 óra</w:t>
      </w:r>
      <w:r w:rsidR="006C6868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6C6868" w:rsidRPr="009E7D2D">
        <w:rPr>
          <w:rFonts w:ascii="Times New Roman" w:eastAsiaTheme="minorHAnsi" w:hAnsi="Times New Roman"/>
          <w:sz w:val="24"/>
          <w:szCs w:val="24"/>
          <w:lang w:eastAsia="en-US"/>
        </w:rPr>
        <w:t>volt</w:t>
      </w:r>
      <w:r w:rsidR="00804FF1" w:rsidRPr="009E7D2D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E15ED4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Az ajánlatok bontás</w:t>
      </w:r>
      <w:r w:rsidR="00E15ED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ára</w:t>
      </w:r>
      <w:r w:rsidR="00E15ED4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2022. szeptember 16. napján 14:00 órakor </w:t>
      </w:r>
      <w:r w:rsidR="00E15ED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került sor (2.</w:t>
      </w:r>
      <w:r w:rsidR="00A45FC9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számú melléklet).</w:t>
      </w:r>
    </w:p>
    <w:p w:rsidR="00751452" w:rsidRPr="009E7D2D" w:rsidRDefault="00751452" w:rsidP="00751452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E15ED4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 bírálóbizottság </w:t>
      </w:r>
      <w:r w:rsidR="00E15ED4" w:rsidRPr="009E7D2D">
        <w:rPr>
          <w:rFonts w:ascii="Times New Roman" w:eastAsiaTheme="minorHAnsi" w:hAnsi="Times New Roman"/>
          <w:sz w:val="24"/>
          <w:szCs w:val="24"/>
          <w:lang w:eastAsia="en-US"/>
        </w:rPr>
        <w:t>a 2022. szeptember 22. napján tartott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ülésén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(3. számú melléklet)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a beérkezett ajánlatok értékelését és bírálatát kezdte meg. A bírálóbizottság ekkor felvilágosítás kérésre vonatkozó felhívás kibocsátására tett javaslatot. A felvilágosítás kérés 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2022. október 3-án kiküldésre került, a felvilágosítás benyújtására rendelkezésre álló határ</w:t>
      </w:r>
      <w:r w:rsidR="00A45FC9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idő: 2022.10.05. 16:00 óra 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>volt</w:t>
      </w:r>
      <w:r w:rsidR="003B777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751452" w:rsidRPr="009E7D2D" w:rsidRDefault="00751452" w:rsidP="00751452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A45FC9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 felvilágosítás benyújtására rendelkezésre álló határidő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ig az eljárás </w:t>
      </w:r>
      <w:r w:rsidR="00A45FC9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1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. és 4. részében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az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Emobility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Solutions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Szolgáltató és Kereskedelmi Kft. és a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metALCOM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Távközlési és Rendszerintegrációs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>ajánlattevők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nyújtottak be felvilágosítást. A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z eljárás </w:t>
      </w:r>
      <w:r w:rsidR="00A45FC9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>1.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és 4. részében 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 SOLLIGHT ENERGIA ESCO KFT. </w:t>
      </w:r>
      <w:proofErr w:type="gram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és</w:t>
      </w:r>
      <w:proofErr w:type="gram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Gábőr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Vagyonvédelmi Kereskedelmi és Szolgáltató Kft. </w:t>
      </w:r>
      <w:r w:rsidR="00A45FC9"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nem nyújtott be felvilágosítást 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>(4. számú melléklet</w:t>
      </w:r>
      <w:r w:rsidR="00560F21">
        <w:rPr>
          <w:rFonts w:ascii="Times New Roman" w:eastAsiaTheme="minorHAnsi" w:hAnsi="Times New Roman"/>
          <w:sz w:val="24"/>
          <w:szCs w:val="24"/>
          <w:lang w:eastAsia="en-US"/>
        </w:rPr>
        <w:t>, mely két részből áll</w:t>
      </w:r>
      <w:r w:rsidR="00A45FC9" w:rsidRPr="009E7D2D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751452" w:rsidRDefault="00751452" w:rsidP="00751452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</w:pPr>
    </w:p>
    <w:p w:rsidR="00763609" w:rsidRDefault="00763609" w:rsidP="00751452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E7D2D">
        <w:rPr>
          <w:rFonts w:ascii="Times New Roman" w:hAnsi="Times New Roman"/>
          <w:sz w:val="24"/>
          <w:szCs w:val="24"/>
        </w:rPr>
        <w:t>A bírálóbizottság a 2022. október 6. napján tartott ülésén (</w:t>
      </w:r>
      <w:r>
        <w:rPr>
          <w:rFonts w:ascii="Times New Roman" w:hAnsi="Times New Roman"/>
          <w:sz w:val="24"/>
          <w:szCs w:val="24"/>
        </w:rPr>
        <w:t>5</w:t>
      </w:r>
      <w:r w:rsidRPr="009E7D2D">
        <w:rPr>
          <w:rFonts w:ascii="Times New Roman" w:hAnsi="Times New Roman"/>
          <w:sz w:val="24"/>
          <w:szCs w:val="24"/>
        </w:rPr>
        <w:t>. számú melléklet) a beérkezett felvilágosítások bírálatával folytatta munkáját.</w:t>
      </w:r>
    </w:p>
    <w:p w:rsidR="00763609" w:rsidRPr="009E7D2D" w:rsidRDefault="00763609" w:rsidP="00751452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</w:pPr>
    </w:p>
    <w:p w:rsidR="00751452" w:rsidRPr="009E7D2D" w:rsidRDefault="00653B3F" w:rsidP="0075145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Az ajánlatok bírálatát és értékelését követően a bírálóbizottság az alábbi döntési javaslatot</w:t>
      </w:r>
      <w:r w:rsidR="000A180C"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fogalmazta meg </w:t>
      </w:r>
      <w:r w:rsidR="0047028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0A180C" w:rsidRPr="009E7D2D">
        <w:rPr>
          <w:rFonts w:ascii="Times New Roman" w:eastAsiaTheme="minorHAnsi" w:hAnsi="Times New Roman"/>
          <w:sz w:val="24"/>
          <w:szCs w:val="24"/>
          <w:lang w:eastAsia="en-US"/>
        </w:rPr>
        <w:t>döntéshozó felé (</w:t>
      </w:r>
      <w:r w:rsidR="004C1D04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="000A180C" w:rsidRPr="009E7D2D">
        <w:rPr>
          <w:rFonts w:ascii="Times New Roman" w:eastAsiaTheme="minorHAnsi" w:hAnsi="Times New Roman"/>
          <w:sz w:val="24"/>
          <w:szCs w:val="24"/>
          <w:lang w:eastAsia="en-US"/>
        </w:rPr>
        <w:t>. számú m</w:t>
      </w:r>
      <w:r w:rsidR="004B1DD4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0A180C" w:rsidRPr="009E7D2D">
        <w:rPr>
          <w:rFonts w:ascii="Times New Roman" w:eastAsiaTheme="minorHAnsi" w:hAnsi="Times New Roman"/>
          <w:sz w:val="24"/>
          <w:szCs w:val="24"/>
          <w:lang w:eastAsia="en-US"/>
        </w:rPr>
        <w:t>lléklet):</w:t>
      </w:r>
    </w:p>
    <w:p w:rsidR="00751452" w:rsidRPr="009E7D2D" w:rsidRDefault="00751452" w:rsidP="0075145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751452">
      <w:pPr>
        <w:numPr>
          <w:ilvl w:val="0"/>
          <w:numId w:val="23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 bírálóbizottság az ajánlatok értékelési sorrendjét</w:t>
      </w:r>
      <w:r w:rsidR="00AD63C6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az Önkormányzat esetében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az </w:t>
      </w:r>
      <w:r w:rsidR="00AD63C6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alábbiak szerint javasol</w:t>
      </w:r>
      <w:r w:rsidR="0047028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j</w:t>
      </w:r>
      <w:r w:rsidR="00AD63C6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megállapítani:</w:t>
      </w:r>
    </w:p>
    <w:p w:rsidR="00751452" w:rsidRPr="009E7D2D" w:rsidRDefault="00751452" w:rsidP="00751452">
      <w:pPr>
        <w:spacing w:after="0" w:line="259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751452">
      <w:pPr>
        <w:spacing w:after="0" w:line="259" w:lineRule="auto"/>
        <w:ind w:left="709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Az 1. rész tekintetében: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1.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Emobility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Solutions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Szolgáltató és Kereskedelmi Kft. (1000 pont)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; 2.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metALCOM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Távközlési és Rendszerintegrációs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. (778,63 pont); 3.</w:t>
      </w:r>
      <w:r w:rsidRPr="009E7D2D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SOLLIGHT ENERGIA ESCO KFT. (627,36 pont); 4.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Gábőr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Vagyonvédelmi Kereskedelmi és Szolgáltató Kft. (542,54 pont)</w:t>
      </w:r>
    </w:p>
    <w:p w:rsidR="00751452" w:rsidRPr="009E7D2D" w:rsidRDefault="00751452" w:rsidP="00751452">
      <w:pPr>
        <w:spacing w:after="0" w:line="259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1452" w:rsidRPr="009E7D2D" w:rsidRDefault="00653B3F" w:rsidP="00751452">
      <w:pPr>
        <w:spacing w:after="0" w:line="259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4. rész tekintetében: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1.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Emobility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Solutions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Szolgáltató és Kereskedelmi Kft. (1000 pont)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; 2.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metALCOM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Távközlési és Rendszerintegrációs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. (793,55 pont); 3. SOLLIGHT ENERGIA ESCO KFT. (644,07 pont); 4. </w:t>
      </w:r>
      <w:proofErr w:type="spell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Gábőr</w:t>
      </w:r>
      <w:proofErr w:type="spell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Vagyonvédelmi Kereskedelmi és Szolgáltató Kft. (571,45 pont)</w:t>
      </w:r>
    </w:p>
    <w:p w:rsidR="00751452" w:rsidRPr="009E7D2D" w:rsidRDefault="00751452" w:rsidP="00751452">
      <w:pPr>
        <w:spacing w:after="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024EF4">
      <w:pPr>
        <w:numPr>
          <w:ilvl w:val="0"/>
          <w:numId w:val="24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 bírálóbizottság javasolja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közbeszerzési eljárás 1</w:t>
      </w:r>
      <w:proofErr w:type="gram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.,</w:t>
      </w:r>
      <w:proofErr w:type="gram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és 4. részében az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Emobility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Solutions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Szolgáltató és Kereskedelmi Kft.  ajánlattevő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ajánlatát érvénytelennek nyilvánítani, a Kbt. 73. § (1) bekezdés e) pontja alapján. </w:t>
      </w:r>
    </w:p>
    <w:p w:rsidR="00751452" w:rsidRPr="009E7D2D" w:rsidRDefault="00653B3F" w:rsidP="00024EF4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lastRenderedPageBreak/>
        <w:t>Érvénytelenség indoka: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Közbeszerzési Dokumentumban előírásra került, hogy „Ajánlattevő köteles benyújtani a napelem modul adatlapját vagy gyártói nyilatkozatot, mely igazolja, hogy a napelem modul teljesíti az alábbi következő műszaki minimumokat: &lt;0,45% teljesítmény degradáció”. </w:t>
      </w:r>
    </w:p>
    <w:p w:rsidR="00751452" w:rsidRPr="009E7D2D" w:rsidRDefault="00653B3F" w:rsidP="00024EF4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Az ajánlattevő által megajánlott napelem teljesítmény degradációja 0,55 %, mely nem teljesíti a hivatkozott minimum követelményt. </w:t>
      </w:r>
    </w:p>
    <w:p w:rsidR="00751452" w:rsidRPr="009E7D2D" w:rsidRDefault="00653B3F" w:rsidP="00024EF4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Fentiek értelmében ajánlata nem felel meg az előírt műszaki követelményeknek, az ajánlat a Kbt. 73. § (1) bekezdés e) pontja alapján érvénytelen.</w:t>
      </w:r>
    </w:p>
    <w:p w:rsidR="00B935FE" w:rsidRPr="009E7D2D" w:rsidRDefault="00B935FE" w:rsidP="00024EF4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51452" w:rsidRPr="009E7D2D" w:rsidRDefault="00653B3F" w:rsidP="00B935FE">
      <w:pPr>
        <w:numPr>
          <w:ilvl w:val="0"/>
          <w:numId w:val="24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 bírálóbizottság javasolja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közbeszerzési eljárás 1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és 4. részében a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metALCOM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Távközlési és Rendszerintegrációs </w:t>
      </w:r>
      <w:proofErr w:type="spellStart"/>
      <w:r w:rsidRPr="009E7D2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Zrt</w:t>
      </w:r>
      <w:proofErr w:type="spellEnd"/>
      <w:r w:rsidRPr="009E7D2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9E7D2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ajánlattevő ajánlatát érvénytelennek nyilvánítani, a Kbt. 73. § (1) bekezdés e) pontja alapján.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Érvénytelenség indoka: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Közbeszerzési Dokumentumban előírásra került, hogy „Ajánlattevő köteles benyújtani a napelem modul adatlapját vagy gyártói nyilatkozatot, mely igazolja, hogy a napelem modul teljesíti az alábbi következő műszaki minimumokat: &lt;0,45% teljesítmény degradáció”.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Az ajánlattevő által megajánlott napelem teljesítmény degradációja 0,55 %, mely nem teljesíti a hivatkozott minimum követelményt.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Fentiek értelmében ajánlata nem felel meg az előírt műszaki követelményeknek, az ajánlat a Kbt. 73. § (1) bekezdés e) pontja alapján érvénytelen.</w:t>
      </w:r>
    </w:p>
    <w:p w:rsidR="00751452" w:rsidRPr="009E7D2D" w:rsidRDefault="00751452" w:rsidP="00751452">
      <w:pPr>
        <w:spacing w:after="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B935FE">
      <w:pPr>
        <w:numPr>
          <w:ilvl w:val="0"/>
          <w:numId w:val="24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 bírálóbizottság javasolja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közbeszerzési eljárás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1.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és 4. részében a SOLLIGHT ENERGIA ESCO KFT. ajánlattevő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ajánlatát érvénytelennek nyilvánítani, a Kbt. 73. § (1) bekezdés e) pontja alapján.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Érvénytelenség indoka: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Közbeszerzési Dokumentumban előírásra került, hogy „Ajánlattevő köteles benyújtani a napelem modul adatlapját vagy gyártói nyilatkozatot, mely igazolja, hogy a napelem modul teljesíti az alábbi következő műszaki minimumokat: &lt;0,45% teljesítmény degradáció”.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Az ajánlattevő által megajánlott napelem teljesítmény degradációja 0,55 %, mely nem teljesíti a hivatkozott minimum követelményt.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Fentiek értelmében ajánlata nem felel meg az előírt műszaki követelményeknek, az ajánlat a Kbt. 73. § (1) bekezdés e) pontja alapján érvénytelen.</w:t>
      </w:r>
    </w:p>
    <w:p w:rsidR="00751452" w:rsidRPr="009E7D2D" w:rsidRDefault="00751452" w:rsidP="00751452">
      <w:pPr>
        <w:spacing w:after="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B935FE">
      <w:pPr>
        <w:numPr>
          <w:ilvl w:val="0"/>
          <w:numId w:val="24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 bírálóbizottság javasolja 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közbeszerzési eljárás 1</w:t>
      </w:r>
      <w:proofErr w:type="gramStart"/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 és</w:t>
      </w:r>
      <w:proofErr w:type="gram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4. részében a </w:t>
      </w:r>
      <w:proofErr w:type="spellStart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Gábőr</w:t>
      </w:r>
      <w:proofErr w:type="spellEnd"/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Vagyonvédelmi Kereskedelmi és Szolgáltató Kft. ajánlattevő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ajánlatát érvénytelennek nyilvánítani, a Kbt. 73. § (1) bekezdés e) pontja alapján.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Érvénytelenség indoka: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Közbeszerzési Dokumentumban előírásra került, hogy „Ajánlattevő köteles benyújtani a napelem modul adatlapját vagy gyártói nyilatkozatot, mely igazolja, hogy a napelem modul teljesíti az alábbi következő műszaki minimumokat: &lt;0,45% teljesítmény degradáció”. </w:t>
      </w:r>
    </w:p>
    <w:p w:rsidR="00751452" w:rsidRPr="009E7D2D" w:rsidRDefault="00653B3F" w:rsidP="00B935FE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Az ajánlattevő által megajánlott napelem teljesítmény degradációja 0,55 %, mely nem teljesíti a hivatkozott minimum követelményt.</w:t>
      </w:r>
    </w:p>
    <w:p w:rsidR="00751452" w:rsidRPr="009E7D2D" w:rsidRDefault="00653B3F" w:rsidP="003861A0">
      <w:pPr>
        <w:spacing w:after="0" w:line="259" w:lineRule="auto"/>
        <w:ind w:left="108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Fentiek értelmében ajánlata nem felel meg az előírt műszaki követelményeknek, az ajánlat a Kbt. 73. § (1) bekezdés e) pontja alapján érvénytelen.</w:t>
      </w:r>
    </w:p>
    <w:p w:rsidR="00751452" w:rsidRPr="009E7D2D" w:rsidRDefault="00751452" w:rsidP="00751452">
      <w:pPr>
        <w:spacing w:after="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751452" w:rsidRPr="009E7D2D" w:rsidRDefault="00653B3F" w:rsidP="00B935FE">
      <w:pPr>
        <w:numPr>
          <w:ilvl w:val="0"/>
          <w:numId w:val="24"/>
        </w:num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 bírálóbizottság javasolja 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közbeszerzési eljárás 1.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és 4. részét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eredménytelennek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nyilvánítani. </w:t>
      </w:r>
    </w:p>
    <w:p w:rsidR="00C458EC" w:rsidRPr="009E7D2D" w:rsidRDefault="00C458EC" w:rsidP="003721AF">
      <w:pPr>
        <w:spacing w:after="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458EC" w:rsidRPr="009E7D2D" w:rsidRDefault="00653B3F" w:rsidP="003721AF">
      <w:pPr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Ajánlatkérő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k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feltételes közbeszerzési eljárást indított</w:t>
      </w:r>
      <w:r w:rsidR="00024EF4"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ak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[Kbt. 53. § (6) bekezdés]: Ajánlatkérő</w:t>
      </w:r>
      <w:r w:rsidR="00024EF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k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az „Energiaközösség létrehozása és működtetése Erzsébetvárosban" (2020-3.1.4-ZFR-EKM-2020-00012) projekt vonatkozásában </w:t>
      </w:r>
      <w:proofErr w:type="spell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támogatásiszerződés</w:t>
      </w:r>
      <w:proofErr w:type="spell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módosítást nyújtott be, melynek el nem fogadását olyan körülménynek tekinti, amely miatt az eljárást eredménytelenné nyilváníthatja. Ajánlatkérő</w:t>
      </w:r>
      <w:r w:rsidR="00024EF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k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nek a közbeszerzésre szánt fedezete csak a </w:t>
      </w:r>
      <w:proofErr w:type="spell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támogatásiszerződés-módosítás</w:t>
      </w:r>
      <w:proofErr w:type="spell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elfogadása esetén, és az ezzel összefüggésben a Képviselő-testület által meghozandó önrészt biztosító döntéseit követően válik felhasználhatóvá. </w:t>
      </w:r>
      <w:bookmarkStart w:id="3" w:name="_Hlk115957898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Ajánlatkérő</w:t>
      </w:r>
      <w:r w:rsidR="00024EF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k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továbbá a Kbt. 135. § (12) bekezdése alapján előírt</w:t>
      </w:r>
      <w:r w:rsidR="00024EF4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ák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hogy a </w:t>
      </w:r>
      <w:proofErr w:type="spellStart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>támogatásiszerződés-módosítás</w:t>
      </w:r>
      <w:proofErr w:type="spellEnd"/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 nem fogadását a közbeszerzési eljárás eredményeként megkötendő szerződés hatálybalépésének</w:t>
      </w:r>
      <w:r w:rsidR="003721AF"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felfüggesztő feltételeként kötötték</w:t>
      </w:r>
      <w:r w:rsidRPr="009E7D2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ki.</w:t>
      </w:r>
      <w:bookmarkEnd w:id="3"/>
    </w:p>
    <w:p w:rsidR="00C458EC" w:rsidRPr="009E7D2D" w:rsidRDefault="00C458EC" w:rsidP="003721AF">
      <w:pPr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458EC" w:rsidRPr="009E7D2D" w:rsidRDefault="00653B3F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A közbeszerzésekről szóló 2015. évi CXLIII. törvény 27.§ (5) bekezdése értelmében a döntést </w:t>
      </w:r>
      <w:r w:rsidRPr="009E7D2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név szerinti szavazás</w:t>
      </w: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 xml:space="preserve"> útján kell meghozni.</w:t>
      </w:r>
    </w:p>
    <w:p w:rsidR="00C458EC" w:rsidRPr="009E7D2D" w:rsidRDefault="00C458EC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8EC" w:rsidRPr="009E7D2D" w:rsidRDefault="00653B3F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A közbeszerzési eljárást lezáró döntés meghozatalát Budapest Főváros VII. Kerület Erzsébetváros Önkormányzatának és Polgármesteri Hivatalának Közbeszerzési Szabályzata IV. Fejezet 1.2</w:t>
      </w:r>
      <w:proofErr w:type="gramStart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.b</w:t>
      </w:r>
      <w:proofErr w:type="gramEnd"/>
      <w:r w:rsidRPr="009E7D2D">
        <w:rPr>
          <w:rFonts w:ascii="Times New Roman" w:eastAsiaTheme="minorHAnsi" w:hAnsi="Times New Roman"/>
          <w:sz w:val="24"/>
          <w:szCs w:val="24"/>
          <w:lang w:eastAsia="en-US"/>
        </w:rPr>
        <w:t>. pontja  a Pénzügyi és Kerületfejlesztési Bizottság hatáskörébe utalja:</w:t>
      </w:r>
    </w:p>
    <w:p w:rsidR="00C458EC" w:rsidRPr="009E7D2D" w:rsidRDefault="00C458EC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8EC" w:rsidRPr="009E7D2D" w:rsidRDefault="00653B3F" w:rsidP="00C458EC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„1.2. </w:t>
      </w:r>
      <w:r w:rsidRPr="009E7D2D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Bizottság</w:t>
      </w:r>
      <w:r w:rsidRPr="009E7D2D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mint az Ajánlatkérő nevében </w:t>
      </w:r>
      <w:proofErr w:type="gramStart"/>
      <w:r w:rsidRPr="009E7D2D">
        <w:rPr>
          <w:rFonts w:ascii="Times New Roman" w:eastAsiaTheme="minorHAnsi" w:hAnsi="Times New Roman"/>
          <w:i/>
          <w:sz w:val="24"/>
          <w:szCs w:val="24"/>
          <w:lang w:eastAsia="en-US"/>
        </w:rPr>
        <w:t>eljáró  …</w:t>
      </w:r>
      <w:proofErr w:type="gramEnd"/>
    </w:p>
    <w:p w:rsidR="00C458EC" w:rsidRPr="009E7D2D" w:rsidRDefault="00653B3F" w:rsidP="00C458EC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9E7D2D">
        <w:rPr>
          <w:rFonts w:ascii="Times New Roman" w:eastAsiaTheme="minorHAnsi" w:hAnsi="Times New Roman"/>
          <w:i/>
          <w:sz w:val="24"/>
          <w:szCs w:val="24"/>
          <w:lang w:eastAsia="en-US"/>
        </w:rPr>
        <w:t>b) az Önkormányzat közbeszerzése esetén meghozza a közbeszerzési eljárást lezáró döntést, így dönt az egyes ajánlatok érvényessé, érvénytelenné nyilvánításáról, továbbá az eljárás eredményessé, eredménytelenné nyilvánításáról.”</w:t>
      </w:r>
    </w:p>
    <w:p w:rsidR="00C458EC" w:rsidRPr="009E7D2D" w:rsidRDefault="00C458EC" w:rsidP="00C458E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8EC" w:rsidRPr="009E7D2D" w:rsidRDefault="00C458EC" w:rsidP="00C458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458EC" w:rsidRPr="009E7D2D" w:rsidRDefault="00C458EC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8EC" w:rsidRPr="009E7D2D" w:rsidRDefault="00C458EC" w:rsidP="00C45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8EC" w:rsidRPr="009E7D2D" w:rsidRDefault="00653B3F" w:rsidP="00C458E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7D2D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  <w:r w:rsidRPr="009E7D2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OK</w:t>
      </w:r>
    </w:p>
    <w:p w:rsidR="00C458EC" w:rsidRPr="009E7D2D" w:rsidRDefault="00C458EC" w:rsidP="00C458E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633E7" w:rsidRDefault="009633E7" w:rsidP="009633E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9633E7" w:rsidRDefault="009633E7" w:rsidP="009633E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633E7" w:rsidRDefault="009633E7" w:rsidP="004C572D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(XI.2.)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67E6A">
        <w:rPr>
          <w:rFonts w:ascii="Times New Roman" w:hAnsi="Times New Roman"/>
          <w:b/>
          <w:sz w:val="24"/>
          <w:szCs w:val="24"/>
          <w:u w:val="single"/>
        </w:rPr>
        <w:t>EVIN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Erzsébetvárosi Ingatlangazdálkodási Nonprofit Zártkörűen Működő Részvénytársaság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  Budapest Főváros VII. kerület Erzsébetváros Önkormányzata  és </w:t>
      </w:r>
      <w:r w:rsidR="00867E6A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Erzsébetvárosi Piacüzemeltetési Kft. által "Erzsébetvárosi energiaközösség" - „Energiaközösség létrehozása és működtetése Erzsébetvárosban" (2020-3.1.4-ZFR-EKM-2020-00012)” tárgyú közbeszerzési eljárás 1. és 4. része kapcsán az ajánlatok érvényessége,  érvénytelensége tárgyában</w:t>
      </w:r>
    </w:p>
    <w:p w:rsidR="009633E7" w:rsidRPr="002B7A60" w:rsidRDefault="009633E7" w:rsidP="009633E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 úgy dönt</w:t>
      </w:r>
      <w:r>
        <w:rPr>
          <w:rFonts w:ascii="Times New Roman" w:hAnsi="Times New Roman"/>
          <w:sz w:val="24"/>
          <w:szCs w:val="24"/>
        </w:rPr>
        <w:t xml:space="preserve">, hogy a Bírálóbizottság ajánlatok érvényessége, érvénytelensége tárgyában tett javaslatát elfogadja és </w:t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proofErr w:type="gramEnd"/>
      <w:r>
        <w:rPr>
          <w:rFonts w:ascii="Times New Roman" w:hAnsi="Times New Roman"/>
          <w:sz w:val="24"/>
          <w:szCs w:val="24"/>
        </w:rPr>
        <w:t xml:space="preserve">Erzsébetvárosi energiaközösség" - „Energiaközösség létrehozása és működtetése Erzsébetvárosban" (2020-3.1.4-ZFR-EKM-2020-00012)” tárgyú, </w:t>
      </w:r>
      <w:r>
        <w:rPr>
          <w:rFonts w:ascii="Times New Roman" w:hAnsi="Times New Roman"/>
          <w:color w:val="000000"/>
          <w:sz w:val="24"/>
          <w:szCs w:val="24"/>
        </w:rPr>
        <w:t xml:space="preserve">közbeszerzési eljárás 1. és 4. része vonatkozásában 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Emobility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Solutions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Szolgáltató és Kereskedelmi Kft. ajánlattevő ajánlatát a Kbt. 73. § (1) bekezdés e) </w:t>
      </w:r>
      <w:r w:rsidRPr="004C572D">
        <w:rPr>
          <w:rFonts w:ascii="Times New Roman" w:hAnsi="Times New Roman"/>
          <w:b/>
          <w:bCs/>
          <w:sz w:val="24"/>
          <w:szCs w:val="24"/>
        </w:rPr>
        <w:t xml:space="preserve">pontjára </w:t>
      </w:r>
      <w:r w:rsidRPr="004C572D">
        <w:rPr>
          <w:rFonts w:ascii="Times New Roman" w:hAnsi="Times New Roman"/>
          <w:b/>
          <w:sz w:val="24"/>
          <w:szCs w:val="24"/>
        </w:rPr>
        <w:t xml:space="preserve">tekintettel </w:t>
      </w:r>
      <w:r w:rsidRPr="004C572D">
        <w:rPr>
          <w:rFonts w:ascii="Times New Roman" w:hAnsi="Times New Roman"/>
          <w:b/>
          <w:sz w:val="24"/>
          <w:szCs w:val="24"/>
          <w:u w:val="single"/>
        </w:rPr>
        <w:t>érvénytelenné nyilvánítja.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4C572D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(XI.2.)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67E6A">
        <w:rPr>
          <w:rFonts w:ascii="Times New Roman" w:hAnsi="Times New Roman"/>
          <w:b/>
          <w:sz w:val="24"/>
          <w:szCs w:val="24"/>
          <w:u w:val="single"/>
        </w:rPr>
        <w:t>EVIN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Erzsébetvárosi Ingatlangazdálkodási Nonprofit Zártkörűen Működő Részvénytársaság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  Budapest Főváros VII. kerület Erzsébetváros Önkormányzata  és </w:t>
      </w:r>
      <w:r w:rsidR="00867E6A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Erzsébetvárosi Piacüzemeltetési Kft. által "Erzsébetvárosi energiaközösség" - „Energiaközösség létrehozása és működtetése Erzsébetvárosban" (2020-3.1.4-ZFR-EKM-2020-00012)” tárgyú közbeszerzési eljárás 1. és 4. része kapcsán az ajánlatok érvényessége,  érvénytelensége tárgyában</w:t>
      </w:r>
    </w:p>
    <w:p w:rsidR="009633E7" w:rsidRPr="002B7A60" w:rsidRDefault="009633E7" w:rsidP="009633E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 úgy dönt</w:t>
      </w:r>
      <w:r>
        <w:rPr>
          <w:rFonts w:ascii="Times New Roman" w:hAnsi="Times New Roman"/>
          <w:sz w:val="24"/>
          <w:szCs w:val="24"/>
        </w:rPr>
        <w:t xml:space="preserve">, hogy a Bírálóbizottság ajánlatok érvényessége, érvénytelensége tárgyában tett javaslatát elfogadja és </w:t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proofErr w:type="gramEnd"/>
      <w:r>
        <w:rPr>
          <w:rFonts w:ascii="Times New Roman" w:hAnsi="Times New Roman"/>
          <w:sz w:val="24"/>
          <w:szCs w:val="24"/>
        </w:rPr>
        <w:t xml:space="preserve">Erzsébetvárosi energiaközösség" - „Energiaközösség létrehozása és működtetése Erzsébetvárosban" (2020-3.1.4-ZFR-EKM-2020-00012)” tárgyú, </w:t>
      </w:r>
      <w:r>
        <w:rPr>
          <w:rFonts w:ascii="Times New Roman" w:hAnsi="Times New Roman"/>
          <w:color w:val="000000"/>
          <w:sz w:val="24"/>
          <w:szCs w:val="24"/>
        </w:rPr>
        <w:t xml:space="preserve">közbeszerzési eljárás 1. és 4. része vonatkozásában 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metALCOM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Távközlési és Rendszerintegrációs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ajánlattevő ajánlatát a Kbt. 73. § (1) bekezdés e) </w:t>
      </w:r>
      <w:r w:rsidRPr="004C572D">
        <w:rPr>
          <w:rFonts w:ascii="Times New Roman" w:hAnsi="Times New Roman"/>
          <w:b/>
          <w:bCs/>
          <w:sz w:val="24"/>
          <w:szCs w:val="24"/>
        </w:rPr>
        <w:t xml:space="preserve">pontjára </w:t>
      </w:r>
      <w:r w:rsidRPr="004C572D">
        <w:rPr>
          <w:rFonts w:ascii="Times New Roman" w:hAnsi="Times New Roman"/>
          <w:b/>
          <w:sz w:val="24"/>
          <w:szCs w:val="24"/>
        </w:rPr>
        <w:t xml:space="preserve">tekintettel </w:t>
      </w:r>
      <w:r w:rsidRPr="004C572D">
        <w:rPr>
          <w:rFonts w:ascii="Times New Roman" w:hAnsi="Times New Roman"/>
          <w:b/>
          <w:sz w:val="24"/>
          <w:szCs w:val="24"/>
          <w:u w:val="single"/>
        </w:rPr>
        <w:t>érvénytelenné nyilvánítja.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633E7" w:rsidRDefault="009633E7" w:rsidP="004C572D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(XI.2.)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67E6A">
        <w:rPr>
          <w:rFonts w:ascii="Times New Roman" w:hAnsi="Times New Roman"/>
          <w:b/>
          <w:sz w:val="24"/>
          <w:szCs w:val="24"/>
          <w:u w:val="single"/>
        </w:rPr>
        <w:t>EVIN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Erzsébetvárosi Ingatlangazdálkodási Nonprofit Zártkörűen Működő Részvénytársaság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  Budapest Főváros VII. kerület Erzsébetváros Önkormányzata  és </w:t>
      </w:r>
      <w:r w:rsidR="002B7A60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Erzsébetvárosi Piacüzemeltetési Kft. által "Erzsébetvárosi energiaközösség" - „Energiaközösség létrehozása és működtetése Erzsébetvárosban" (2020-3.1.4-ZFR-EKM-2020-00012)” tárgyú közbeszerzési eljárás 1. és 4. része kapcsán az ajánlatok érvényessége,  érvénytelensége tárgyában</w:t>
      </w:r>
    </w:p>
    <w:p w:rsidR="009633E7" w:rsidRPr="002B7A60" w:rsidRDefault="009633E7" w:rsidP="009633E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 úgy dönt</w:t>
      </w:r>
      <w:r>
        <w:rPr>
          <w:rFonts w:ascii="Times New Roman" w:hAnsi="Times New Roman"/>
          <w:sz w:val="24"/>
          <w:szCs w:val="24"/>
        </w:rPr>
        <w:t xml:space="preserve">, hogy a Bírálóbizottság ajánlatok érvényessége, érvénytelensége tárgyában tett javaslatát elfogadja és </w:t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proofErr w:type="gramEnd"/>
      <w:r>
        <w:rPr>
          <w:rFonts w:ascii="Times New Roman" w:hAnsi="Times New Roman"/>
          <w:sz w:val="24"/>
          <w:szCs w:val="24"/>
        </w:rPr>
        <w:t xml:space="preserve">Erzsébetvárosi energiaközösség" - „Energiaközösség létrehozása és működtetése Erzsébetvárosban" (2020-3.1.4-ZFR-EKM-2020-00012)” tárgyú, </w:t>
      </w:r>
      <w:r>
        <w:rPr>
          <w:rFonts w:ascii="Times New Roman" w:hAnsi="Times New Roman"/>
          <w:color w:val="000000"/>
          <w:sz w:val="24"/>
          <w:szCs w:val="24"/>
        </w:rPr>
        <w:t xml:space="preserve">közbeszerzési eljárás 1. és 4. része vonatkozásában 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SOLLIGHT ENERGIA ESCO KFT.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ajánlattevő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ajánlatát a Kbt. 73. § (1) bekezdés e) </w:t>
      </w:r>
      <w:r w:rsidRPr="004C572D">
        <w:rPr>
          <w:rFonts w:ascii="Times New Roman" w:hAnsi="Times New Roman"/>
          <w:b/>
          <w:bCs/>
          <w:sz w:val="24"/>
          <w:szCs w:val="24"/>
        </w:rPr>
        <w:t xml:space="preserve">pontjára </w:t>
      </w:r>
      <w:r w:rsidRPr="004C572D">
        <w:rPr>
          <w:rFonts w:ascii="Times New Roman" w:hAnsi="Times New Roman"/>
          <w:b/>
          <w:sz w:val="24"/>
          <w:szCs w:val="24"/>
        </w:rPr>
        <w:t xml:space="preserve">tekintettel </w:t>
      </w:r>
      <w:r w:rsidRPr="004C572D">
        <w:rPr>
          <w:rFonts w:ascii="Times New Roman" w:hAnsi="Times New Roman"/>
          <w:b/>
          <w:sz w:val="24"/>
          <w:szCs w:val="24"/>
          <w:u w:val="single"/>
        </w:rPr>
        <w:t>érvénytelenné nyilvánítja.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633E7" w:rsidRDefault="009633E7" w:rsidP="004C572D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(XI.2.)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2B7A60">
        <w:rPr>
          <w:rFonts w:ascii="Times New Roman" w:hAnsi="Times New Roman"/>
          <w:b/>
          <w:sz w:val="24"/>
          <w:szCs w:val="24"/>
          <w:u w:val="single"/>
        </w:rPr>
        <w:t xml:space="preserve">EVIN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Erzsébetvárosi Ingatlangazdálkodási Nonprofit Zártkörűen Működő Részvénytársaság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  Budapest Főváros VII. kerület Erzsébetváros Önkormányzata  és </w:t>
      </w:r>
      <w:r w:rsidR="002B7A60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Erzsébetvárosi Piacüzemeltetési Kft. által "Erzsébetvárosi energiaközösség" - „Energiaközösség létrehozása és működtetése Erzsébetvárosban" (2020-3.1.4-ZFR-EKM-2020-00012)” tárgyú közbeszerzési eljárás 1. és 4. része kapcsán az ajánlatok érvényessége,  érvénytelensége tárgyában</w:t>
      </w:r>
    </w:p>
    <w:p w:rsidR="009633E7" w:rsidRPr="002B7A60" w:rsidRDefault="009633E7" w:rsidP="009633E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 úgy dönt</w:t>
      </w:r>
      <w:r>
        <w:rPr>
          <w:rFonts w:ascii="Times New Roman" w:hAnsi="Times New Roman"/>
          <w:sz w:val="24"/>
          <w:szCs w:val="24"/>
        </w:rPr>
        <w:t xml:space="preserve">, hogy a Bírálóbizottság ajánlatok érvényessége, érvénytelensége tárgyában tett javaslatát elfogadja és </w:t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proofErr w:type="gramEnd"/>
      <w:r>
        <w:rPr>
          <w:rFonts w:ascii="Times New Roman" w:hAnsi="Times New Roman"/>
          <w:sz w:val="24"/>
          <w:szCs w:val="24"/>
        </w:rPr>
        <w:t xml:space="preserve">Erzsébetvárosi energiaközösség" - „Energiaközösség létrehozása és működtetése Erzsébetvárosban" (2020-3.1.4-ZFR-EKM-2020-00012)” tárgyú, </w:t>
      </w:r>
      <w:r>
        <w:rPr>
          <w:rFonts w:ascii="Times New Roman" w:hAnsi="Times New Roman"/>
          <w:color w:val="000000"/>
          <w:sz w:val="24"/>
          <w:szCs w:val="24"/>
        </w:rPr>
        <w:t xml:space="preserve">közbeszerzési eljárás 1. és 4. része vonatkozásában 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Gábőr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Vagyonvédelmi Kereskedelmi és Szolgáltató Kft.</w:t>
      </w:r>
      <w:r>
        <w:rPr>
          <w:rFonts w:ascii="Times New Roman" w:hAnsi="Times New Roman"/>
          <w:b/>
          <w:bCs/>
          <w:sz w:val="24"/>
          <w:szCs w:val="24"/>
        </w:rPr>
        <w:t xml:space="preserve"> ajánlattevő ajánlatát a Kbt. 73. § (1) bekezdés e) </w:t>
      </w:r>
      <w:r w:rsidRPr="004C572D">
        <w:rPr>
          <w:rFonts w:ascii="Times New Roman" w:hAnsi="Times New Roman"/>
          <w:b/>
          <w:bCs/>
          <w:sz w:val="24"/>
          <w:szCs w:val="24"/>
        </w:rPr>
        <w:t xml:space="preserve">pontjára </w:t>
      </w:r>
      <w:r w:rsidRPr="004C572D">
        <w:rPr>
          <w:rFonts w:ascii="Times New Roman" w:hAnsi="Times New Roman"/>
          <w:b/>
          <w:sz w:val="24"/>
          <w:szCs w:val="24"/>
          <w:u w:val="single"/>
        </w:rPr>
        <w:t>tekintettel érvénytelenné nyilvánítja.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3E7" w:rsidRDefault="009633E7" w:rsidP="009633E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(XI.2.)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2B7A60">
        <w:rPr>
          <w:rFonts w:ascii="Times New Roman" w:hAnsi="Times New Roman"/>
          <w:b/>
          <w:sz w:val="24"/>
          <w:szCs w:val="24"/>
          <w:u w:val="single"/>
        </w:rPr>
        <w:t xml:space="preserve">EVIN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Erzsébetvárosi Ingatlangazdálkodási Nonprofit Zártkörűen Működő Részvénytársaság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  Budapest Főváros VII. kerület Erzsébetváros Önkormányzata  és </w:t>
      </w:r>
      <w:r w:rsidR="002B7A60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Erzsébetvárosi Piacüzemeltetési Kft. által "Erzsébetvárosi energiaközösség" - „Energiaközösség létrehozása és működtetése Erzsébetvárosban" (2020-3.1.4-ZFR-EKM-2020-00012)” tárgyú közbeszerzési eljárás 1. és 4. része kapcsán tárgyú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közbeszerzési eljárás eredménye tárgyában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 úgy dönt</w:t>
      </w:r>
      <w:r>
        <w:rPr>
          <w:rFonts w:ascii="Times New Roman" w:hAnsi="Times New Roman"/>
          <w:sz w:val="24"/>
          <w:szCs w:val="24"/>
        </w:rPr>
        <w:t xml:space="preserve">, hogy a Bírálóbizottság ajánlatok érvényessége, érvénytelensége tárgyában tett javaslatát elfogadja és az "Erzsébetvárosi energiaközösség" - „Energiaközösség létrehozása és működtetése Erzsébetvárosban" (2020-3.1.4-ZFR-EKM-2020-00012)” tárgyú, </w:t>
      </w:r>
      <w:r>
        <w:rPr>
          <w:rFonts w:ascii="Times New Roman" w:hAnsi="Times New Roman"/>
          <w:color w:val="000000"/>
          <w:sz w:val="24"/>
          <w:szCs w:val="24"/>
        </w:rPr>
        <w:t xml:space="preserve">közbeszerzési eljárás 1. és 4. része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közbeszerzési eljárás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  <w:u w:val="single"/>
        </w:rPr>
        <w:lastRenderedPageBreak/>
        <w:t>eredménytelenné</w:t>
      </w:r>
      <w:r>
        <w:rPr>
          <w:rFonts w:ascii="Times New Roman" w:hAnsi="Times New Roman"/>
          <w:sz w:val="24"/>
          <w:szCs w:val="24"/>
        </w:rPr>
        <w:t xml:space="preserve"> nyilvánítja.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9633E7" w:rsidRDefault="009633E7" w:rsidP="009633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751452" w:rsidRPr="009E7D2D" w:rsidRDefault="00751452" w:rsidP="00751452">
      <w:pPr>
        <w:spacing w:after="0" w:line="259" w:lineRule="auto"/>
        <w:ind w:left="72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0F13E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Előterjesztés mellékletei:</w:t>
      </w:r>
    </w:p>
    <w:p w:rsidR="000F13EB" w:rsidRDefault="000F13E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(1) I. kiegészítő tájékoztatás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(2) II. kiegészítő tájékoztatás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(3</w:t>
      </w:r>
      <w:proofErr w:type="gramStart"/>
      <w:r w:rsidRPr="009F3EAA">
        <w:rPr>
          <w:rFonts w:ascii="Times New Roman" w:hAnsi="Times New Roman"/>
          <w:sz w:val="24"/>
          <w:szCs w:val="24"/>
        </w:rPr>
        <w:t>)  Kiegészítő</w:t>
      </w:r>
      <w:proofErr w:type="gramEnd"/>
      <w:r w:rsidRPr="009F3EAA">
        <w:rPr>
          <w:rFonts w:ascii="Times New Roman" w:hAnsi="Times New Roman"/>
          <w:sz w:val="24"/>
          <w:szCs w:val="24"/>
        </w:rPr>
        <w:t xml:space="preserve"> tájékoztatás - melléklet fotó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(4) Kiegészítő tájékoztatás IV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</w:t>
      </w:r>
      <w:proofErr w:type="gramStart"/>
      <w:r w:rsidRPr="009F3EAA">
        <w:rPr>
          <w:rFonts w:ascii="Times New Roman" w:hAnsi="Times New Roman"/>
          <w:sz w:val="24"/>
          <w:szCs w:val="24"/>
        </w:rPr>
        <w:t>.sz.</w:t>
      </w:r>
      <w:proofErr w:type="gramEnd"/>
      <w:r w:rsidRPr="009F3EAA">
        <w:rPr>
          <w:rFonts w:ascii="Times New Roman" w:hAnsi="Times New Roman"/>
          <w:sz w:val="24"/>
          <w:szCs w:val="24"/>
        </w:rPr>
        <w:t xml:space="preserve"> melléklet (5) EVIN_Energiaközösség_2022_Közbeszerzési Dokumentum_Módosított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(6) Napelem_Erzsébet_</w:t>
      </w:r>
      <w:proofErr w:type="spellStart"/>
      <w:r w:rsidRPr="009F3EAA">
        <w:rPr>
          <w:rFonts w:ascii="Times New Roman" w:hAnsi="Times New Roman"/>
          <w:sz w:val="24"/>
          <w:szCs w:val="24"/>
        </w:rPr>
        <w:t>Krt</w:t>
      </w:r>
      <w:proofErr w:type="spellEnd"/>
      <w:r w:rsidRPr="009F3EAA">
        <w:rPr>
          <w:rFonts w:ascii="Times New Roman" w:hAnsi="Times New Roman"/>
          <w:sz w:val="24"/>
          <w:szCs w:val="24"/>
        </w:rPr>
        <w:t>_6 - Árazatlan_módosított_20220913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(7) Napelem_Klauzál téri piac - Árazatlan _módosított_20220913</w:t>
      </w:r>
    </w:p>
    <w:p w:rsidR="000F13EB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1. sz. melléklet (8) Napelem_Szövetség_utca_15_árazatlan_módosított_20220913</w:t>
      </w:r>
    </w:p>
    <w:p w:rsidR="000F13EB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 xml:space="preserve">2. sz. melléklet – Bontási </w:t>
      </w:r>
      <w:proofErr w:type="gramStart"/>
      <w:r w:rsidRPr="009F3EAA">
        <w:rPr>
          <w:rFonts w:ascii="Times New Roman" w:hAnsi="Times New Roman"/>
          <w:sz w:val="24"/>
          <w:szCs w:val="24"/>
        </w:rPr>
        <w:t>jegyzőkönyv  2022.</w:t>
      </w:r>
      <w:proofErr w:type="gramEnd"/>
      <w:r w:rsidRPr="009F3EAA">
        <w:rPr>
          <w:rFonts w:ascii="Times New Roman" w:hAnsi="Times New Roman"/>
          <w:sz w:val="24"/>
          <w:szCs w:val="24"/>
        </w:rPr>
        <w:t xml:space="preserve"> szeptember 16. </w:t>
      </w:r>
    </w:p>
    <w:p w:rsidR="000F13EB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 xml:space="preserve">3. sz. melléklet </w:t>
      </w:r>
      <w:proofErr w:type="gramStart"/>
      <w:r w:rsidRPr="009F3EAA">
        <w:rPr>
          <w:rFonts w:ascii="Times New Roman" w:hAnsi="Times New Roman"/>
          <w:sz w:val="24"/>
          <w:szCs w:val="24"/>
        </w:rPr>
        <w:t>-  Bírálóbizottsági</w:t>
      </w:r>
      <w:proofErr w:type="gramEnd"/>
      <w:r w:rsidRPr="009F3EAA">
        <w:rPr>
          <w:rFonts w:ascii="Times New Roman" w:hAnsi="Times New Roman"/>
          <w:sz w:val="24"/>
          <w:szCs w:val="24"/>
        </w:rPr>
        <w:t xml:space="preserve"> jegyzőkönyv 2022. szeptember 22. 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4. sz. melléklet (1) Felvilágosítás válasz SIGNED (1)</w:t>
      </w:r>
    </w:p>
    <w:p w:rsidR="000F13EB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4. s</w:t>
      </w:r>
      <w:r>
        <w:rPr>
          <w:rFonts w:ascii="Times New Roman" w:hAnsi="Times New Roman"/>
          <w:sz w:val="24"/>
          <w:szCs w:val="24"/>
        </w:rPr>
        <w:t xml:space="preserve">z. melléklet (2) </w:t>
      </w:r>
      <w:proofErr w:type="gramStart"/>
      <w:r>
        <w:rPr>
          <w:rFonts w:ascii="Times New Roman" w:hAnsi="Times New Roman"/>
          <w:sz w:val="24"/>
          <w:szCs w:val="24"/>
        </w:rPr>
        <w:t xml:space="preserve">Nyilatkozat </w:t>
      </w:r>
      <w:r w:rsidRPr="009F3E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3EAA">
        <w:rPr>
          <w:rFonts w:ascii="Times New Roman" w:hAnsi="Times New Roman"/>
          <w:sz w:val="24"/>
          <w:szCs w:val="24"/>
        </w:rPr>
        <w:t>metALCOM</w:t>
      </w:r>
      <w:proofErr w:type="spellEnd"/>
      <w:proofErr w:type="gramEnd"/>
      <w:r w:rsidRPr="009F3EAA">
        <w:rPr>
          <w:rFonts w:ascii="Times New Roman" w:hAnsi="Times New Roman"/>
          <w:sz w:val="24"/>
          <w:szCs w:val="24"/>
        </w:rPr>
        <w:t xml:space="preserve"> (2)</w:t>
      </w:r>
    </w:p>
    <w:p w:rsidR="000F13EB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>5. sz. melléklet - Bírálóbizottsági jegyzőkönyv 2022. október 06.</w:t>
      </w:r>
    </w:p>
    <w:p w:rsidR="000F13EB" w:rsidRPr="009F3EAA" w:rsidRDefault="000F13EB" w:rsidP="000F13EB">
      <w:pPr>
        <w:rPr>
          <w:rFonts w:ascii="Times New Roman" w:hAnsi="Times New Roman"/>
          <w:sz w:val="24"/>
          <w:szCs w:val="24"/>
        </w:rPr>
      </w:pPr>
      <w:r w:rsidRPr="009F3EAA">
        <w:rPr>
          <w:rFonts w:ascii="Times New Roman" w:hAnsi="Times New Roman"/>
          <w:sz w:val="24"/>
          <w:szCs w:val="24"/>
        </w:rPr>
        <w:t xml:space="preserve">6. sz. </w:t>
      </w:r>
      <w:proofErr w:type="gramStart"/>
      <w:r w:rsidRPr="009F3EAA">
        <w:rPr>
          <w:rFonts w:ascii="Times New Roman" w:hAnsi="Times New Roman"/>
          <w:sz w:val="24"/>
          <w:szCs w:val="24"/>
        </w:rPr>
        <w:t>melléklet  -</w:t>
      </w:r>
      <w:proofErr w:type="gramEnd"/>
      <w:r w:rsidRPr="009F3EAA">
        <w:rPr>
          <w:rFonts w:ascii="Times New Roman" w:hAnsi="Times New Roman"/>
          <w:sz w:val="24"/>
          <w:szCs w:val="24"/>
        </w:rPr>
        <w:t xml:space="preserve"> Bírálóbizottsági jegyzőkönyv 2022. október 10.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653B3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="003B777F">
            <w:rPr>
              <w:rFonts w:ascii="Times New Roman" w:hAnsi="Times New Roman"/>
              <w:sz w:val="24"/>
              <w:szCs w:val="24"/>
            </w:rPr>
            <w:t>október</w:t>
          </w:r>
          <w:proofErr w:type="gramEnd"/>
          <w:r w:rsidR="003B777F">
            <w:rPr>
              <w:rFonts w:ascii="Times New Roman" w:hAnsi="Times New Roman"/>
              <w:sz w:val="24"/>
              <w:szCs w:val="24"/>
            </w:rPr>
            <w:t xml:space="preserve"> 19.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53B3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653B3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sectPr w:rsidR="00791BCE" w:rsidRPr="00036EE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D81" w:rsidRDefault="00276D81">
      <w:pPr>
        <w:spacing w:after="0" w:line="240" w:lineRule="auto"/>
      </w:pPr>
      <w:r>
        <w:separator/>
      </w:r>
    </w:p>
  </w:endnote>
  <w:endnote w:type="continuationSeparator" w:id="0">
    <w:p w:rsidR="00276D81" w:rsidRDefault="0027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53B3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572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D81" w:rsidRDefault="00276D81">
      <w:pPr>
        <w:spacing w:after="0" w:line="240" w:lineRule="auto"/>
      </w:pPr>
      <w:r>
        <w:separator/>
      </w:r>
    </w:p>
  </w:footnote>
  <w:footnote w:type="continuationSeparator" w:id="0">
    <w:p w:rsidR="00276D81" w:rsidRDefault="00276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22EB9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923E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FC1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B4A7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0641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0470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C55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38FC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0CE4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A5EB8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862510" w:tentative="1">
      <w:start w:val="1"/>
      <w:numFmt w:val="lowerLetter"/>
      <w:lvlText w:val="%2."/>
      <w:lvlJc w:val="left"/>
      <w:pPr>
        <w:ind w:left="1440" w:hanging="360"/>
      </w:pPr>
    </w:lvl>
    <w:lvl w:ilvl="2" w:tplc="2FEAA4DC" w:tentative="1">
      <w:start w:val="1"/>
      <w:numFmt w:val="lowerRoman"/>
      <w:lvlText w:val="%3."/>
      <w:lvlJc w:val="right"/>
      <w:pPr>
        <w:ind w:left="2160" w:hanging="180"/>
      </w:pPr>
    </w:lvl>
    <w:lvl w:ilvl="3" w:tplc="32F8A6E0" w:tentative="1">
      <w:start w:val="1"/>
      <w:numFmt w:val="decimal"/>
      <w:lvlText w:val="%4."/>
      <w:lvlJc w:val="left"/>
      <w:pPr>
        <w:ind w:left="2880" w:hanging="360"/>
      </w:pPr>
    </w:lvl>
    <w:lvl w:ilvl="4" w:tplc="62723C04" w:tentative="1">
      <w:start w:val="1"/>
      <w:numFmt w:val="lowerLetter"/>
      <w:lvlText w:val="%5."/>
      <w:lvlJc w:val="left"/>
      <w:pPr>
        <w:ind w:left="3600" w:hanging="360"/>
      </w:pPr>
    </w:lvl>
    <w:lvl w:ilvl="5" w:tplc="CE44A66E" w:tentative="1">
      <w:start w:val="1"/>
      <w:numFmt w:val="lowerRoman"/>
      <w:lvlText w:val="%6."/>
      <w:lvlJc w:val="right"/>
      <w:pPr>
        <w:ind w:left="4320" w:hanging="180"/>
      </w:pPr>
    </w:lvl>
    <w:lvl w:ilvl="6" w:tplc="50B25026" w:tentative="1">
      <w:start w:val="1"/>
      <w:numFmt w:val="decimal"/>
      <w:lvlText w:val="%7."/>
      <w:lvlJc w:val="left"/>
      <w:pPr>
        <w:ind w:left="5040" w:hanging="360"/>
      </w:pPr>
    </w:lvl>
    <w:lvl w:ilvl="7" w:tplc="1F60047A" w:tentative="1">
      <w:start w:val="1"/>
      <w:numFmt w:val="lowerLetter"/>
      <w:lvlText w:val="%8."/>
      <w:lvlJc w:val="left"/>
      <w:pPr>
        <w:ind w:left="5760" w:hanging="360"/>
      </w:pPr>
    </w:lvl>
    <w:lvl w:ilvl="8" w:tplc="29EC8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7C8D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2CB454" w:tentative="1">
      <w:start w:val="1"/>
      <w:numFmt w:val="lowerLetter"/>
      <w:lvlText w:val="%2."/>
      <w:lvlJc w:val="left"/>
      <w:pPr>
        <w:ind w:left="1800" w:hanging="360"/>
      </w:pPr>
    </w:lvl>
    <w:lvl w:ilvl="2" w:tplc="6C567C3E" w:tentative="1">
      <w:start w:val="1"/>
      <w:numFmt w:val="lowerRoman"/>
      <w:lvlText w:val="%3."/>
      <w:lvlJc w:val="right"/>
      <w:pPr>
        <w:ind w:left="2520" w:hanging="180"/>
      </w:pPr>
    </w:lvl>
    <w:lvl w:ilvl="3" w:tplc="F488C52E" w:tentative="1">
      <w:start w:val="1"/>
      <w:numFmt w:val="decimal"/>
      <w:lvlText w:val="%4."/>
      <w:lvlJc w:val="left"/>
      <w:pPr>
        <w:ind w:left="3240" w:hanging="360"/>
      </w:pPr>
    </w:lvl>
    <w:lvl w:ilvl="4" w:tplc="2AA2D3B8" w:tentative="1">
      <w:start w:val="1"/>
      <w:numFmt w:val="lowerLetter"/>
      <w:lvlText w:val="%5."/>
      <w:lvlJc w:val="left"/>
      <w:pPr>
        <w:ind w:left="3960" w:hanging="360"/>
      </w:pPr>
    </w:lvl>
    <w:lvl w:ilvl="5" w:tplc="E7E6FFBE" w:tentative="1">
      <w:start w:val="1"/>
      <w:numFmt w:val="lowerRoman"/>
      <w:lvlText w:val="%6."/>
      <w:lvlJc w:val="right"/>
      <w:pPr>
        <w:ind w:left="4680" w:hanging="180"/>
      </w:pPr>
    </w:lvl>
    <w:lvl w:ilvl="6" w:tplc="CDC46A3A" w:tentative="1">
      <w:start w:val="1"/>
      <w:numFmt w:val="decimal"/>
      <w:lvlText w:val="%7."/>
      <w:lvlJc w:val="left"/>
      <w:pPr>
        <w:ind w:left="5400" w:hanging="360"/>
      </w:pPr>
    </w:lvl>
    <w:lvl w:ilvl="7" w:tplc="B18A9E78" w:tentative="1">
      <w:start w:val="1"/>
      <w:numFmt w:val="lowerLetter"/>
      <w:lvlText w:val="%8."/>
      <w:lvlJc w:val="left"/>
      <w:pPr>
        <w:ind w:left="6120" w:hanging="360"/>
      </w:pPr>
    </w:lvl>
    <w:lvl w:ilvl="8" w:tplc="0204B7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A964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0AB3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80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4D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84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24C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107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E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C0B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4E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0A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5AD4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04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A8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BAC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CAE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60F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C7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8E8F7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26231C8" w:tentative="1">
      <w:start w:val="1"/>
      <w:numFmt w:val="lowerLetter"/>
      <w:lvlText w:val="%2."/>
      <w:lvlJc w:val="left"/>
      <w:pPr>
        <w:ind w:left="1146" w:hanging="360"/>
      </w:pPr>
    </w:lvl>
    <w:lvl w:ilvl="2" w:tplc="3058124A" w:tentative="1">
      <w:start w:val="1"/>
      <w:numFmt w:val="lowerRoman"/>
      <w:lvlText w:val="%3."/>
      <w:lvlJc w:val="right"/>
      <w:pPr>
        <w:ind w:left="1866" w:hanging="180"/>
      </w:pPr>
    </w:lvl>
    <w:lvl w:ilvl="3" w:tplc="03C4C022" w:tentative="1">
      <w:start w:val="1"/>
      <w:numFmt w:val="decimal"/>
      <w:lvlText w:val="%4."/>
      <w:lvlJc w:val="left"/>
      <w:pPr>
        <w:ind w:left="2586" w:hanging="360"/>
      </w:pPr>
    </w:lvl>
    <w:lvl w:ilvl="4" w:tplc="826A9038" w:tentative="1">
      <w:start w:val="1"/>
      <w:numFmt w:val="lowerLetter"/>
      <w:lvlText w:val="%5."/>
      <w:lvlJc w:val="left"/>
      <w:pPr>
        <w:ind w:left="3306" w:hanging="360"/>
      </w:pPr>
    </w:lvl>
    <w:lvl w:ilvl="5" w:tplc="2D0EDB3A" w:tentative="1">
      <w:start w:val="1"/>
      <w:numFmt w:val="lowerRoman"/>
      <w:lvlText w:val="%6."/>
      <w:lvlJc w:val="right"/>
      <w:pPr>
        <w:ind w:left="4026" w:hanging="180"/>
      </w:pPr>
    </w:lvl>
    <w:lvl w:ilvl="6" w:tplc="C3287B24" w:tentative="1">
      <w:start w:val="1"/>
      <w:numFmt w:val="decimal"/>
      <w:lvlText w:val="%7."/>
      <w:lvlJc w:val="left"/>
      <w:pPr>
        <w:ind w:left="4746" w:hanging="360"/>
      </w:pPr>
    </w:lvl>
    <w:lvl w:ilvl="7" w:tplc="ABC416FE" w:tentative="1">
      <w:start w:val="1"/>
      <w:numFmt w:val="lowerLetter"/>
      <w:lvlText w:val="%8."/>
      <w:lvlJc w:val="left"/>
      <w:pPr>
        <w:ind w:left="5466" w:hanging="360"/>
      </w:pPr>
    </w:lvl>
    <w:lvl w:ilvl="8" w:tplc="7332A4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267C01"/>
    <w:multiLevelType w:val="hybridMultilevel"/>
    <w:tmpl w:val="A52AE446"/>
    <w:lvl w:ilvl="0" w:tplc="EDBE1F6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83F0ED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3C865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FBE810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A5CD4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96229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128BDB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968D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B48F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805022"/>
    <w:multiLevelType w:val="hybridMultilevel"/>
    <w:tmpl w:val="E17A8180"/>
    <w:lvl w:ilvl="0" w:tplc="7BB41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25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C9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A5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C9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AE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0CB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7E3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1EA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DCA09A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F034FA" w:tentative="1">
      <w:start w:val="1"/>
      <w:numFmt w:val="lowerLetter"/>
      <w:lvlText w:val="%2."/>
      <w:lvlJc w:val="left"/>
      <w:pPr>
        <w:ind w:left="1440" w:hanging="360"/>
      </w:pPr>
    </w:lvl>
    <w:lvl w:ilvl="2" w:tplc="BEBA768C" w:tentative="1">
      <w:start w:val="1"/>
      <w:numFmt w:val="lowerRoman"/>
      <w:lvlText w:val="%3."/>
      <w:lvlJc w:val="right"/>
      <w:pPr>
        <w:ind w:left="2160" w:hanging="180"/>
      </w:pPr>
    </w:lvl>
    <w:lvl w:ilvl="3" w:tplc="39C496D0" w:tentative="1">
      <w:start w:val="1"/>
      <w:numFmt w:val="decimal"/>
      <w:lvlText w:val="%4."/>
      <w:lvlJc w:val="left"/>
      <w:pPr>
        <w:ind w:left="2880" w:hanging="360"/>
      </w:pPr>
    </w:lvl>
    <w:lvl w:ilvl="4" w:tplc="4C1887B4" w:tentative="1">
      <w:start w:val="1"/>
      <w:numFmt w:val="lowerLetter"/>
      <w:lvlText w:val="%5."/>
      <w:lvlJc w:val="left"/>
      <w:pPr>
        <w:ind w:left="3600" w:hanging="360"/>
      </w:pPr>
    </w:lvl>
    <w:lvl w:ilvl="5" w:tplc="7D8CD18E" w:tentative="1">
      <w:start w:val="1"/>
      <w:numFmt w:val="lowerRoman"/>
      <w:lvlText w:val="%6."/>
      <w:lvlJc w:val="right"/>
      <w:pPr>
        <w:ind w:left="4320" w:hanging="180"/>
      </w:pPr>
    </w:lvl>
    <w:lvl w:ilvl="6" w:tplc="AF4C8D80" w:tentative="1">
      <w:start w:val="1"/>
      <w:numFmt w:val="decimal"/>
      <w:lvlText w:val="%7."/>
      <w:lvlJc w:val="left"/>
      <w:pPr>
        <w:ind w:left="5040" w:hanging="360"/>
      </w:pPr>
    </w:lvl>
    <w:lvl w:ilvl="7" w:tplc="FD147D08" w:tentative="1">
      <w:start w:val="1"/>
      <w:numFmt w:val="lowerLetter"/>
      <w:lvlText w:val="%8."/>
      <w:lvlJc w:val="left"/>
      <w:pPr>
        <w:ind w:left="5760" w:hanging="360"/>
      </w:pPr>
    </w:lvl>
    <w:lvl w:ilvl="8" w:tplc="3928F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D1D05"/>
    <w:multiLevelType w:val="hybridMultilevel"/>
    <w:tmpl w:val="34C491E0"/>
    <w:lvl w:ilvl="0" w:tplc="FCF61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05AC384" w:tentative="1">
      <w:start w:val="1"/>
      <w:numFmt w:val="lowerLetter"/>
      <w:lvlText w:val="%2."/>
      <w:lvlJc w:val="left"/>
      <w:pPr>
        <w:ind w:left="1800" w:hanging="360"/>
      </w:pPr>
    </w:lvl>
    <w:lvl w:ilvl="2" w:tplc="48F65322" w:tentative="1">
      <w:start w:val="1"/>
      <w:numFmt w:val="lowerRoman"/>
      <w:lvlText w:val="%3."/>
      <w:lvlJc w:val="right"/>
      <w:pPr>
        <w:ind w:left="2520" w:hanging="180"/>
      </w:pPr>
    </w:lvl>
    <w:lvl w:ilvl="3" w:tplc="990CC91E" w:tentative="1">
      <w:start w:val="1"/>
      <w:numFmt w:val="decimal"/>
      <w:lvlText w:val="%4."/>
      <w:lvlJc w:val="left"/>
      <w:pPr>
        <w:ind w:left="3240" w:hanging="360"/>
      </w:pPr>
    </w:lvl>
    <w:lvl w:ilvl="4" w:tplc="FC0E40E2" w:tentative="1">
      <w:start w:val="1"/>
      <w:numFmt w:val="lowerLetter"/>
      <w:lvlText w:val="%5."/>
      <w:lvlJc w:val="left"/>
      <w:pPr>
        <w:ind w:left="3960" w:hanging="360"/>
      </w:pPr>
    </w:lvl>
    <w:lvl w:ilvl="5" w:tplc="906636EC" w:tentative="1">
      <w:start w:val="1"/>
      <w:numFmt w:val="lowerRoman"/>
      <w:lvlText w:val="%6."/>
      <w:lvlJc w:val="right"/>
      <w:pPr>
        <w:ind w:left="4680" w:hanging="180"/>
      </w:pPr>
    </w:lvl>
    <w:lvl w:ilvl="6" w:tplc="7D5E1E44" w:tentative="1">
      <w:start w:val="1"/>
      <w:numFmt w:val="decimal"/>
      <w:lvlText w:val="%7."/>
      <w:lvlJc w:val="left"/>
      <w:pPr>
        <w:ind w:left="5400" w:hanging="360"/>
      </w:pPr>
    </w:lvl>
    <w:lvl w:ilvl="7" w:tplc="7920297E" w:tentative="1">
      <w:start w:val="1"/>
      <w:numFmt w:val="lowerLetter"/>
      <w:lvlText w:val="%8."/>
      <w:lvlJc w:val="left"/>
      <w:pPr>
        <w:ind w:left="6120" w:hanging="360"/>
      </w:pPr>
    </w:lvl>
    <w:lvl w:ilvl="8" w:tplc="41DE71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98126B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C58BF44">
      <w:start w:val="1"/>
      <w:numFmt w:val="lowerLetter"/>
      <w:lvlText w:val="%2."/>
      <w:lvlJc w:val="left"/>
      <w:pPr>
        <w:ind w:left="1365" w:hanging="360"/>
      </w:pPr>
    </w:lvl>
    <w:lvl w:ilvl="2" w:tplc="43C0B3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62150E" w:tentative="1">
      <w:start w:val="1"/>
      <w:numFmt w:val="decimal"/>
      <w:lvlText w:val="%4."/>
      <w:lvlJc w:val="left"/>
      <w:pPr>
        <w:ind w:left="2805" w:hanging="360"/>
      </w:pPr>
    </w:lvl>
    <w:lvl w:ilvl="4" w:tplc="FBEE64D0" w:tentative="1">
      <w:start w:val="1"/>
      <w:numFmt w:val="lowerLetter"/>
      <w:lvlText w:val="%5."/>
      <w:lvlJc w:val="left"/>
      <w:pPr>
        <w:ind w:left="3525" w:hanging="360"/>
      </w:pPr>
    </w:lvl>
    <w:lvl w:ilvl="5" w:tplc="DDDE256A" w:tentative="1">
      <w:start w:val="1"/>
      <w:numFmt w:val="lowerRoman"/>
      <w:lvlText w:val="%6."/>
      <w:lvlJc w:val="right"/>
      <w:pPr>
        <w:ind w:left="4245" w:hanging="180"/>
      </w:pPr>
    </w:lvl>
    <w:lvl w:ilvl="6" w:tplc="D2048830" w:tentative="1">
      <w:start w:val="1"/>
      <w:numFmt w:val="decimal"/>
      <w:lvlText w:val="%7."/>
      <w:lvlJc w:val="left"/>
      <w:pPr>
        <w:ind w:left="4965" w:hanging="360"/>
      </w:pPr>
    </w:lvl>
    <w:lvl w:ilvl="7" w:tplc="FD869DEE" w:tentative="1">
      <w:start w:val="1"/>
      <w:numFmt w:val="lowerLetter"/>
      <w:lvlText w:val="%8."/>
      <w:lvlJc w:val="left"/>
      <w:pPr>
        <w:ind w:left="5685" w:hanging="360"/>
      </w:pPr>
    </w:lvl>
    <w:lvl w:ilvl="8" w:tplc="245E8B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007835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14CF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7218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023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EED8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AF8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8EBF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7254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3CD3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A2811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82CB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5279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C015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5809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A28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DE7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B89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6A21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E1C3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CABE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F2BC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DE72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8AA0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94FF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7C08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D431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66A4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6AA81398">
      <w:start w:val="1"/>
      <w:numFmt w:val="upperLetter"/>
      <w:lvlText w:val="%1."/>
      <w:lvlJc w:val="left"/>
      <w:pPr>
        <w:ind w:left="720" w:hanging="360"/>
      </w:pPr>
    </w:lvl>
    <w:lvl w:ilvl="1" w:tplc="211215C0" w:tentative="1">
      <w:start w:val="1"/>
      <w:numFmt w:val="lowerLetter"/>
      <w:lvlText w:val="%2."/>
      <w:lvlJc w:val="left"/>
      <w:pPr>
        <w:ind w:left="1440" w:hanging="360"/>
      </w:pPr>
    </w:lvl>
    <w:lvl w:ilvl="2" w:tplc="AB80E1E4" w:tentative="1">
      <w:start w:val="1"/>
      <w:numFmt w:val="lowerRoman"/>
      <w:lvlText w:val="%3."/>
      <w:lvlJc w:val="right"/>
      <w:pPr>
        <w:ind w:left="2160" w:hanging="180"/>
      </w:pPr>
    </w:lvl>
    <w:lvl w:ilvl="3" w:tplc="6AAE2932" w:tentative="1">
      <w:start w:val="1"/>
      <w:numFmt w:val="decimal"/>
      <w:lvlText w:val="%4."/>
      <w:lvlJc w:val="left"/>
      <w:pPr>
        <w:ind w:left="2880" w:hanging="360"/>
      </w:pPr>
    </w:lvl>
    <w:lvl w:ilvl="4" w:tplc="D86AD626" w:tentative="1">
      <w:start w:val="1"/>
      <w:numFmt w:val="lowerLetter"/>
      <w:lvlText w:val="%5."/>
      <w:lvlJc w:val="left"/>
      <w:pPr>
        <w:ind w:left="3600" w:hanging="360"/>
      </w:pPr>
    </w:lvl>
    <w:lvl w:ilvl="5" w:tplc="15665B48" w:tentative="1">
      <w:start w:val="1"/>
      <w:numFmt w:val="lowerRoman"/>
      <w:lvlText w:val="%6."/>
      <w:lvlJc w:val="right"/>
      <w:pPr>
        <w:ind w:left="4320" w:hanging="180"/>
      </w:pPr>
    </w:lvl>
    <w:lvl w:ilvl="6" w:tplc="50C4D000" w:tentative="1">
      <w:start w:val="1"/>
      <w:numFmt w:val="decimal"/>
      <w:lvlText w:val="%7."/>
      <w:lvlJc w:val="left"/>
      <w:pPr>
        <w:ind w:left="5040" w:hanging="360"/>
      </w:pPr>
    </w:lvl>
    <w:lvl w:ilvl="7" w:tplc="3D846932" w:tentative="1">
      <w:start w:val="1"/>
      <w:numFmt w:val="lowerLetter"/>
      <w:lvlText w:val="%8."/>
      <w:lvlJc w:val="left"/>
      <w:pPr>
        <w:ind w:left="5760" w:hanging="360"/>
      </w:pPr>
    </w:lvl>
    <w:lvl w:ilvl="8" w:tplc="F8D4A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37240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082A44" w:tentative="1">
      <w:start w:val="1"/>
      <w:numFmt w:val="lowerLetter"/>
      <w:lvlText w:val="%2."/>
      <w:lvlJc w:val="left"/>
      <w:pPr>
        <w:ind w:left="1800" w:hanging="360"/>
      </w:pPr>
    </w:lvl>
    <w:lvl w:ilvl="2" w:tplc="C54ECEE4" w:tentative="1">
      <w:start w:val="1"/>
      <w:numFmt w:val="lowerRoman"/>
      <w:lvlText w:val="%3."/>
      <w:lvlJc w:val="right"/>
      <w:pPr>
        <w:ind w:left="2520" w:hanging="180"/>
      </w:pPr>
    </w:lvl>
    <w:lvl w:ilvl="3" w:tplc="80EE8958" w:tentative="1">
      <w:start w:val="1"/>
      <w:numFmt w:val="decimal"/>
      <w:lvlText w:val="%4."/>
      <w:lvlJc w:val="left"/>
      <w:pPr>
        <w:ind w:left="3240" w:hanging="360"/>
      </w:pPr>
    </w:lvl>
    <w:lvl w:ilvl="4" w:tplc="56A0BFBA" w:tentative="1">
      <w:start w:val="1"/>
      <w:numFmt w:val="lowerLetter"/>
      <w:lvlText w:val="%5."/>
      <w:lvlJc w:val="left"/>
      <w:pPr>
        <w:ind w:left="3960" w:hanging="360"/>
      </w:pPr>
    </w:lvl>
    <w:lvl w:ilvl="5" w:tplc="F3D6E5D6" w:tentative="1">
      <w:start w:val="1"/>
      <w:numFmt w:val="lowerRoman"/>
      <w:lvlText w:val="%6."/>
      <w:lvlJc w:val="right"/>
      <w:pPr>
        <w:ind w:left="4680" w:hanging="180"/>
      </w:pPr>
    </w:lvl>
    <w:lvl w:ilvl="6" w:tplc="DF9E30CE" w:tentative="1">
      <w:start w:val="1"/>
      <w:numFmt w:val="decimal"/>
      <w:lvlText w:val="%7."/>
      <w:lvlJc w:val="left"/>
      <w:pPr>
        <w:ind w:left="5400" w:hanging="360"/>
      </w:pPr>
    </w:lvl>
    <w:lvl w:ilvl="7" w:tplc="CF987C70" w:tentative="1">
      <w:start w:val="1"/>
      <w:numFmt w:val="lowerLetter"/>
      <w:lvlText w:val="%8."/>
      <w:lvlJc w:val="left"/>
      <w:pPr>
        <w:ind w:left="6120" w:hanging="360"/>
      </w:pPr>
    </w:lvl>
    <w:lvl w:ilvl="8" w:tplc="475631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AC01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ACCC26" w:tentative="1">
      <w:start w:val="1"/>
      <w:numFmt w:val="lowerLetter"/>
      <w:lvlText w:val="%2."/>
      <w:lvlJc w:val="left"/>
      <w:pPr>
        <w:ind w:left="1440" w:hanging="360"/>
      </w:pPr>
    </w:lvl>
    <w:lvl w:ilvl="2" w:tplc="6EA2BE90" w:tentative="1">
      <w:start w:val="1"/>
      <w:numFmt w:val="lowerRoman"/>
      <w:lvlText w:val="%3."/>
      <w:lvlJc w:val="right"/>
      <w:pPr>
        <w:ind w:left="2160" w:hanging="180"/>
      </w:pPr>
    </w:lvl>
    <w:lvl w:ilvl="3" w:tplc="37344828" w:tentative="1">
      <w:start w:val="1"/>
      <w:numFmt w:val="decimal"/>
      <w:lvlText w:val="%4."/>
      <w:lvlJc w:val="left"/>
      <w:pPr>
        <w:ind w:left="2880" w:hanging="360"/>
      </w:pPr>
    </w:lvl>
    <w:lvl w:ilvl="4" w:tplc="A7BE9904" w:tentative="1">
      <w:start w:val="1"/>
      <w:numFmt w:val="lowerLetter"/>
      <w:lvlText w:val="%5."/>
      <w:lvlJc w:val="left"/>
      <w:pPr>
        <w:ind w:left="3600" w:hanging="360"/>
      </w:pPr>
    </w:lvl>
    <w:lvl w:ilvl="5" w:tplc="C2D63CF0" w:tentative="1">
      <w:start w:val="1"/>
      <w:numFmt w:val="lowerRoman"/>
      <w:lvlText w:val="%6."/>
      <w:lvlJc w:val="right"/>
      <w:pPr>
        <w:ind w:left="4320" w:hanging="180"/>
      </w:pPr>
    </w:lvl>
    <w:lvl w:ilvl="6" w:tplc="487A0082" w:tentative="1">
      <w:start w:val="1"/>
      <w:numFmt w:val="decimal"/>
      <w:lvlText w:val="%7."/>
      <w:lvlJc w:val="left"/>
      <w:pPr>
        <w:ind w:left="5040" w:hanging="360"/>
      </w:pPr>
    </w:lvl>
    <w:lvl w:ilvl="7" w:tplc="BCAA37C2" w:tentative="1">
      <w:start w:val="1"/>
      <w:numFmt w:val="lowerLetter"/>
      <w:lvlText w:val="%8."/>
      <w:lvlJc w:val="left"/>
      <w:pPr>
        <w:ind w:left="5760" w:hanging="360"/>
      </w:pPr>
    </w:lvl>
    <w:lvl w:ilvl="8" w:tplc="847E3C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408AA"/>
    <w:multiLevelType w:val="hybridMultilevel"/>
    <w:tmpl w:val="0FD22C44"/>
    <w:lvl w:ilvl="0" w:tplc="0EFE84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3B4C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A7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09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28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68F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25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C3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F0D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B62D0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A4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A446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C2F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B827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F28C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0EB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20B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AE94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01AF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7E39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EC2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C8B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02FD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F29C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A479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0A06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5C4F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856D0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82A518" w:tentative="1">
      <w:start w:val="1"/>
      <w:numFmt w:val="lowerLetter"/>
      <w:lvlText w:val="%2."/>
      <w:lvlJc w:val="left"/>
      <w:pPr>
        <w:ind w:left="1440" w:hanging="360"/>
      </w:pPr>
    </w:lvl>
    <w:lvl w:ilvl="2" w:tplc="02F25BBA" w:tentative="1">
      <w:start w:val="1"/>
      <w:numFmt w:val="lowerRoman"/>
      <w:lvlText w:val="%3."/>
      <w:lvlJc w:val="right"/>
      <w:pPr>
        <w:ind w:left="2160" w:hanging="180"/>
      </w:pPr>
    </w:lvl>
    <w:lvl w:ilvl="3" w:tplc="488EDB1C" w:tentative="1">
      <w:start w:val="1"/>
      <w:numFmt w:val="decimal"/>
      <w:lvlText w:val="%4."/>
      <w:lvlJc w:val="left"/>
      <w:pPr>
        <w:ind w:left="2880" w:hanging="360"/>
      </w:pPr>
    </w:lvl>
    <w:lvl w:ilvl="4" w:tplc="54103B4E" w:tentative="1">
      <w:start w:val="1"/>
      <w:numFmt w:val="lowerLetter"/>
      <w:lvlText w:val="%5."/>
      <w:lvlJc w:val="left"/>
      <w:pPr>
        <w:ind w:left="3600" w:hanging="360"/>
      </w:pPr>
    </w:lvl>
    <w:lvl w:ilvl="5" w:tplc="752233F8" w:tentative="1">
      <w:start w:val="1"/>
      <w:numFmt w:val="lowerRoman"/>
      <w:lvlText w:val="%6."/>
      <w:lvlJc w:val="right"/>
      <w:pPr>
        <w:ind w:left="4320" w:hanging="180"/>
      </w:pPr>
    </w:lvl>
    <w:lvl w:ilvl="6" w:tplc="03182574" w:tentative="1">
      <w:start w:val="1"/>
      <w:numFmt w:val="decimal"/>
      <w:lvlText w:val="%7."/>
      <w:lvlJc w:val="left"/>
      <w:pPr>
        <w:ind w:left="5040" w:hanging="360"/>
      </w:pPr>
    </w:lvl>
    <w:lvl w:ilvl="7" w:tplc="44DCF840" w:tentative="1">
      <w:start w:val="1"/>
      <w:numFmt w:val="lowerLetter"/>
      <w:lvlText w:val="%8."/>
      <w:lvlJc w:val="left"/>
      <w:pPr>
        <w:ind w:left="5760" w:hanging="360"/>
      </w:pPr>
    </w:lvl>
    <w:lvl w:ilvl="8" w:tplc="7BE6AF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7"/>
  </w:num>
  <w:num w:numId="22">
    <w:abstractNumId w:val="19"/>
  </w:num>
  <w:num w:numId="23">
    <w:abstractNumId w:val="8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EF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80C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13EB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F68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36D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D81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A60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21AF"/>
    <w:rsid w:val="00374669"/>
    <w:rsid w:val="003749E2"/>
    <w:rsid w:val="003776C5"/>
    <w:rsid w:val="00384183"/>
    <w:rsid w:val="003861A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77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283"/>
    <w:rsid w:val="0047166E"/>
    <w:rsid w:val="00475F46"/>
    <w:rsid w:val="0048045D"/>
    <w:rsid w:val="00487A38"/>
    <w:rsid w:val="00491292"/>
    <w:rsid w:val="004933DA"/>
    <w:rsid w:val="00494C09"/>
    <w:rsid w:val="00495093"/>
    <w:rsid w:val="004976CB"/>
    <w:rsid w:val="004A681A"/>
    <w:rsid w:val="004B1DD4"/>
    <w:rsid w:val="004B3A43"/>
    <w:rsid w:val="004C0111"/>
    <w:rsid w:val="004C1D04"/>
    <w:rsid w:val="004C572D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F21"/>
    <w:rsid w:val="005654A7"/>
    <w:rsid w:val="00571B62"/>
    <w:rsid w:val="00572C0B"/>
    <w:rsid w:val="00572C67"/>
    <w:rsid w:val="00572F33"/>
    <w:rsid w:val="00573810"/>
    <w:rsid w:val="0057457F"/>
    <w:rsid w:val="00574FFB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B3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868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452"/>
    <w:rsid w:val="0076064B"/>
    <w:rsid w:val="00763031"/>
    <w:rsid w:val="00763609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FBF"/>
    <w:rsid w:val="007A33E1"/>
    <w:rsid w:val="007A3649"/>
    <w:rsid w:val="007A3ECF"/>
    <w:rsid w:val="007A46EB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FF1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395A"/>
    <w:rsid w:val="008579E3"/>
    <w:rsid w:val="00857A02"/>
    <w:rsid w:val="0086058E"/>
    <w:rsid w:val="00862D94"/>
    <w:rsid w:val="00864C21"/>
    <w:rsid w:val="008662A3"/>
    <w:rsid w:val="00867E6A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70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3E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D2D"/>
    <w:rsid w:val="00A0066D"/>
    <w:rsid w:val="00A02F08"/>
    <w:rsid w:val="00A02FC0"/>
    <w:rsid w:val="00A053FF"/>
    <w:rsid w:val="00A0738B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809"/>
    <w:rsid w:val="00A4131A"/>
    <w:rsid w:val="00A43C79"/>
    <w:rsid w:val="00A45FC9"/>
    <w:rsid w:val="00A525D4"/>
    <w:rsid w:val="00A54020"/>
    <w:rsid w:val="00A56E8A"/>
    <w:rsid w:val="00A65E90"/>
    <w:rsid w:val="00A67302"/>
    <w:rsid w:val="00A74E62"/>
    <w:rsid w:val="00A74E70"/>
    <w:rsid w:val="00A765ED"/>
    <w:rsid w:val="00A80069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3C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5FE"/>
    <w:rsid w:val="00BA4525"/>
    <w:rsid w:val="00BA7822"/>
    <w:rsid w:val="00BC4DE8"/>
    <w:rsid w:val="00BC74CC"/>
    <w:rsid w:val="00BC7528"/>
    <w:rsid w:val="00BD158E"/>
    <w:rsid w:val="00BD6E8D"/>
    <w:rsid w:val="00BD79BF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8EC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3A4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5BED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ED4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3D0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A0B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06"/>
    <w:rsid w:val="00F55F2A"/>
    <w:rsid w:val="00F57307"/>
    <w:rsid w:val="00F57FBF"/>
    <w:rsid w:val="00F60587"/>
    <w:rsid w:val="00F62ADE"/>
    <w:rsid w:val="00F63EDF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C61B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C61B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C61B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C61B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C61B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C61B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C61B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C61B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C61B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C61B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71F50"/>
    <w:rsid w:val="00AE2CB9"/>
    <w:rsid w:val="00CC61BB"/>
    <w:rsid w:val="00E1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1CA7-2095-409B-A96D-B85B5992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2102</Words>
  <Characters>14509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30</cp:revision>
  <cp:lastPrinted>2015-06-19T08:32:00Z</cp:lastPrinted>
  <dcterms:created xsi:type="dcterms:W3CDTF">2022-09-21T10:19:00Z</dcterms:created>
  <dcterms:modified xsi:type="dcterms:W3CDTF">2022-10-25T13:34:00Z</dcterms:modified>
</cp:coreProperties>
</file>